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13.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xml" ContentType="application/vnd.openxmlformats-officedocument.wordprocessingml.fontTable+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0C39A6" w14:textId="77777777" w:rsidR="008F78EF" w:rsidRDefault="00126770">
      <w:pPr>
        <w:pStyle w:val="Heading1"/>
        <w:spacing w:before="62"/>
        <w:jc w:val="left"/>
      </w:pPr>
      <w:r>
        <w:rPr>
          <w:spacing w:val="-2"/>
          <w:u w:val="single"/>
        </w:rPr>
        <w:t>Buyer</w:t>
      </w:r>
    </w:p>
    <w:p w14:paraId="580C3E97" w14:textId="77777777" w:rsidR="008F78EF" w:rsidRDefault="00126770">
      <w:pPr>
        <w:pStyle w:val="BodyText"/>
        <w:spacing w:before="119"/>
        <w:ind w:left="104"/>
        <w:jc w:val="left"/>
      </w:pPr>
      <w:r>
        <w:t>Public</w:t>
      </w:r>
      <w:r>
        <w:rPr>
          <w:spacing w:val="10"/>
        </w:rPr>
        <w:t xml:space="preserve"> </w:t>
      </w:r>
      <w:r>
        <w:t>Service</w:t>
      </w:r>
      <w:r>
        <w:rPr>
          <w:spacing w:val="11"/>
        </w:rPr>
        <w:t xml:space="preserve"> </w:t>
      </w:r>
      <w:r>
        <w:t>Company</w:t>
      </w:r>
      <w:r>
        <w:rPr>
          <w:spacing w:val="13"/>
        </w:rPr>
        <w:t xml:space="preserve"> </w:t>
      </w:r>
      <w:r>
        <w:t>of</w:t>
      </w:r>
      <w:r>
        <w:rPr>
          <w:spacing w:val="11"/>
        </w:rPr>
        <w:t xml:space="preserve"> </w:t>
      </w:r>
      <w:r>
        <w:t>Colorado,</w:t>
      </w:r>
      <w:r>
        <w:rPr>
          <w:spacing w:val="7"/>
        </w:rPr>
        <w:t xml:space="preserve"> </w:t>
      </w:r>
      <w:r>
        <w:t>a</w:t>
      </w:r>
      <w:r>
        <w:rPr>
          <w:spacing w:val="13"/>
        </w:rPr>
        <w:t xml:space="preserve"> </w:t>
      </w:r>
      <w:r>
        <w:t>Colorado</w:t>
      </w:r>
      <w:r>
        <w:rPr>
          <w:spacing w:val="11"/>
        </w:rPr>
        <w:t xml:space="preserve"> </w:t>
      </w:r>
      <w:r>
        <w:t>corporation</w:t>
      </w:r>
      <w:r>
        <w:rPr>
          <w:spacing w:val="9"/>
        </w:rPr>
        <w:t xml:space="preserve"> </w:t>
      </w:r>
      <w:r>
        <w:rPr>
          <w:spacing w:val="-2"/>
        </w:rPr>
        <w:t>(“</w:t>
      </w:r>
      <w:r>
        <w:rPr>
          <w:spacing w:val="-2"/>
          <w:u w:val="single"/>
        </w:rPr>
        <w:t>Buyer</w:t>
      </w:r>
      <w:r>
        <w:rPr>
          <w:spacing w:val="-2"/>
        </w:rPr>
        <w:t>”).</w:t>
      </w:r>
    </w:p>
    <w:p w14:paraId="68CA03EA" w14:textId="77777777" w:rsidR="008F78EF" w:rsidRDefault="008F78EF">
      <w:pPr>
        <w:pStyle w:val="BodyText"/>
        <w:spacing w:before="2"/>
        <w:jc w:val="left"/>
        <w:rPr>
          <w:sz w:val="20"/>
        </w:rPr>
      </w:pPr>
    </w:p>
    <w:p w14:paraId="290518C7" w14:textId="77777777" w:rsidR="008F78EF" w:rsidRDefault="00126770">
      <w:pPr>
        <w:pStyle w:val="Heading1"/>
        <w:jc w:val="left"/>
      </w:pPr>
      <w:r>
        <w:rPr>
          <w:spacing w:val="-2"/>
          <w:u w:val="single"/>
        </w:rPr>
        <w:t>Seller</w:t>
      </w:r>
    </w:p>
    <w:p w14:paraId="43944BEE" w14:textId="77777777" w:rsidR="008F78EF" w:rsidRDefault="00126770">
      <w:pPr>
        <w:pStyle w:val="BodyText"/>
        <w:spacing w:before="119" w:line="271" w:lineRule="auto"/>
        <w:ind w:left="104" w:right="119"/>
      </w:pPr>
      <w:r>
        <w:t>[</w:t>
      </w:r>
      <w:r>
        <w:rPr>
          <w:color w:val="000000"/>
          <w:shd w:val="clear" w:color="auto" w:fill="FFFF00"/>
        </w:rPr>
        <w:t>Developer/Seller Name</w:t>
      </w:r>
      <w:r>
        <w:rPr>
          <w:color w:val="000000"/>
        </w:rPr>
        <w:t>] (“</w:t>
      </w:r>
      <w:r>
        <w:rPr>
          <w:color w:val="000000"/>
          <w:u w:val="single"/>
        </w:rPr>
        <w:t>Seller</w:t>
      </w:r>
      <w:r>
        <w:rPr>
          <w:color w:val="000000"/>
        </w:rPr>
        <w:t>”).</w:t>
      </w:r>
      <w:r>
        <w:rPr>
          <w:color w:val="000000"/>
          <w:spacing w:val="40"/>
        </w:rPr>
        <w:t xml:space="preserve"> </w:t>
      </w:r>
      <w:r>
        <w:rPr>
          <w:color w:val="000000"/>
        </w:rPr>
        <w:t>Buyer will also require a financially capable counter-party guarantee, letter of credit, or other form of security acceptable to Buyer (“</w:t>
      </w:r>
      <w:r>
        <w:rPr>
          <w:color w:val="000000"/>
          <w:u w:val="single"/>
        </w:rPr>
        <w:t>Seller Credit Support</w:t>
      </w:r>
      <w:r>
        <w:rPr>
          <w:color w:val="000000"/>
        </w:rPr>
        <w:t xml:space="preserve">”) covering all of Seller’s obligations under the Agreement (defined below), including the Liquidated Damages provisions </w:t>
      </w:r>
      <w:r>
        <w:rPr>
          <w:color w:val="000000"/>
          <w:spacing w:val="-2"/>
        </w:rPr>
        <w:t>below.</w:t>
      </w:r>
    </w:p>
    <w:p w14:paraId="2B31C7CC" w14:textId="77777777" w:rsidR="008F78EF" w:rsidRDefault="008F78EF">
      <w:pPr>
        <w:pStyle w:val="BodyText"/>
        <w:spacing w:before="6"/>
        <w:jc w:val="left"/>
        <w:rPr>
          <w:sz w:val="19"/>
        </w:rPr>
      </w:pPr>
    </w:p>
    <w:p w14:paraId="2FCAAAE3" w14:textId="77777777" w:rsidR="008F78EF" w:rsidRDefault="00126770">
      <w:pPr>
        <w:pStyle w:val="Heading1"/>
        <w:jc w:val="both"/>
      </w:pPr>
      <w:r>
        <w:rPr>
          <w:u w:val="single"/>
        </w:rPr>
        <w:t>Type</w:t>
      </w:r>
      <w:r>
        <w:rPr>
          <w:spacing w:val="5"/>
          <w:u w:val="single"/>
        </w:rPr>
        <w:t xml:space="preserve"> </w:t>
      </w:r>
      <w:r>
        <w:rPr>
          <w:u w:val="single"/>
        </w:rPr>
        <w:t>of</w:t>
      </w:r>
      <w:r>
        <w:rPr>
          <w:spacing w:val="6"/>
          <w:u w:val="single"/>
        </w:rPr>
        <w:t xml:space="preserve"> </w:t>
      </w:r>
      <w:r>
        <w:rPr>
          <w:spacing w:val="-2"/>
          <w:u w:val="single"/>
        </w:rPr>
        <w:t>Transaction</w:t>
      </w:r>
    </w:p>
    <w:p w14:paraId="0D0A8EC6" w14:textId="77777777" w:rsidR="008F78EF" w:rsidRDefault="00126770">
      <w:pPr>
        <w:pStyle w:val="BodyText"/>
        <w:spacing w:before="119"/>
        <w:ind w:left="104"/>
      </w:pPr>
      <w:r>
        <w:t>The</w:t>
      </w:r>
      <w:r>
        <w:rPr>
          <w:spacing w:val="11"/>
        </w:rPr>
        <w:t xml:space="preserve"> </w:t>
      </w:r>
      <w:r>
        <w:t>transaction</w:t>
      </w:r>
      <w:r>
        <w:rPr>
          <w:spacing w:val="11"/>
        </w:rPr>
        <w:t xml:space="preserve"> </w:t>
      </w:r>
      <w:r>
        <w:t>will</w:t>
      </w:r>
      <w:r>
        <w:rPr>
          <w:spacing w:val="11"/>
        </w:rPr>
        <w:t xml:space="preserve"> </w:t>
      </w:r>
      <w:r>
        <w:t>be</w:t>
      </w:r>
      <w:r>
        <w:rPr>
          <w:spacing w:val="11"/>
        </w:rPr>
        <w:t xml:space="preserve"> </w:t>
      </w:r>
      <w:r>
        <w:t>structured</w:t>
      </w:r>
      <w:r>
        <w:rPr>
          <w:spacing w:val="11"/>
        </w:rPr>
        <w:t xml:space="preserve"> </w:t>
      </w:r>
      <w:r>
        <w:t>as</w:t>
      </w:r>
      <w:r>
        <w:rPr>
          <w:spacing w:val="11"/>
        </w:rPr>
        <w:t xml:space="preserve"> </w:t>
      </w:r>
      <w:r>
        <w:t>an</w:t>
      </w:r>
      <w:r>
        <w:rPr>
          <w:spacing w:val="11"/>
        </w:rPr>
        <w:t xml:space="preserve"> </w:t>
      </w:r>
      <w:r>
        <w:t>entity</w:t>
      </w:r>
      <w:r>
        <w:rPr>
          <w:spacing w:val="12"/>
        </w:rPr>
        <w:t xml:space="preserve"> </w:t>
      </w:r>
      <w:r>
        <w:t>acquisition.</w:t>
      </w:r>
      <w:r>
        <w:rPr>
          <w:spacing w:val="11"/>
        </w:rPr>
        <w:t xml:space="preserve"> </w:t>
      </w:r>
      <w:r>
        <w:t>Prior</w:t>
      </w:r>
      <w:r>
        <w:rPr>
          <w:spacing w:val="11"/>
        </w:rPr>
        <w:t xml:space="preserve"> </w:t>
      </w:r>
      <w:r>
        <w:t>to</w:t>
      </w:r>
      <w:r>
        <w:rPr>
          <w:spacing w:val="11"/>
        </w:rPr>
        <w:t xml:space="preserve"> </w:t>
      </w:r>
      <w:r>
        <w:t>the</w:t>
      </w:r>
      <w:r>
        <w:rPr>
          <w:spacing w:val="12"/>
        </w:rPr>
        <w:t xml:space="preserve"> </w:t>
      </w:r>
      <w:r>
        <w:t>Project</w:t>
      </w:r>
      <w:r>
        <w:rPr>
          <w:spacing w:val="10"/>
        </w:rPr>
        <w:t xml:space="preserve"> </w:t>
      </w:r>
      <w:r>
        <w:t>being</w:t>
      </w:r>
      <w:r>
        <w:rPr>
          <w:spacing w:val="11"/>
        </w:rPr>
        <w:t xml:space="preserve"> </w:t>
      </w:r>
      <w:r>
        <w:t>placed</w:t>
      </w:r>
      <w:r>
        <w:rPr>
          <w:spacing w:val="12"/>
        </w:rPr>
        <w:t xml:space="preserve"> </w:t>
      </w:r>
      <w:r>
        <w:t>in</w:t>
      </w:r>
      <w:r>
        <w:rPr>
          <w:spacing w:val="11"/>
        </w:rPr>
        <w:t xml:space="preserve"> </w:t>
      </w:r>
      <w:r>
        <w:t>service</w:t>
      </w:r>
      <w:r>
        <w:rPr>
          <w:spacing w:val="11"/>
        </w:rPr>
        <w:t xml:space="preserve"> </w:t>
      </w:r>
      <w:r>
        <w:rPr>
          <w:spacing w:val="-5"/>
        </w:rPr>
        <w:t>for</w:t>
      </w:r>
    </w:p>
    <w:p w14:paraId="69140045" w14:textId="60C7D2D5" w:rsidR="008F78EF" w:rsidRDefault="00126770">
      <w:pPr>
        <w:pStyle w:val="BodyText"/>
        <w:spacing w:before="6" w:line="247" w:lineRule="auto"/>
        <w:ind w:left="104" w:right="117"/>
      </w:pPr>
      <w:r>
        <w:t>U.S. federal income tax purposes, and subject to the other terms and conditions contained in a definitive purchase and sale agreement pertaining to the transaction (the “</w:t>
      </w:r>
      <w:r>
        <w:rPr>
          <w:u w:val="single"/>
        </w:rPr>
        <w:t>Agreement</w:t>
      </w:r>
      <w:r>
        <w:t>”), Buyer shall purchase and Seller shall sell 100% of the ownership interests of the project company (“</w:t>
      </w:r>
      <w:r>
        <w:rPr>
          <w:u w:val="single"/>
        </w:rPr>
        <w:t>Company</w:t>
      </w:r>
      <w:r>
        <w:t>”), a special purpose vehicle which owns a mechanically complete, ready to be tested and placed in service, Investment Tax Credit (“</w:t>
      </w:r>
      <w:r>
        <w:rPr>
          <w:u w:val="single"/>
        </w:rPr>
        <w:t>ITC</w:t>
      </w:r>
      <w:r>
        <w:t xml:space="preserve">”) </w:t>
      </w:r>
      <w:r w:rsidR="00E47563">
        <w:t xml:space="preserve">and/or Production Tax Credit (“PTC”) </w:t>
      </w:r>
      <w:r>
        <w:t>qualified, integrated solar photovoltaic-powered electricity generating plant and a substantially complete, ready for commercial operation, battery energy storage system (as described in greater detail below, the “</w:t>
      </w:r>
      <w:r>
        <w:rPr>
          <w:u w:val="single"/>
        </w:rPr>
        <w:t>Project</w:t>
      </w:r>
      <w:r>
        <w:t>”), free and clear of all encumbrances and liabilities, except for permitted encumbrances and specific assumed liabilities as defined in the Agreement (the consummation of such purchase and sale</w:t>
      </w:r>
      <w:r>
        <w:rPr>
          <w:spacing w:val="-2"/>
        </w:rPr>
        <w:t xml:space="preserve"> </w:t>
      </w:r>
      <w:r>
        <w:t>transaction, the “</w:t>
      </w:r>
      <w:r>
        <w:rPr>
          <w:u w:val="single"/>
        </w:rPr>
        <w:t>Closing</w:t>
      </w:r>
      <w:r>
        <w:t>”).</w:t>
      </w:r>
      <w:r>
        <w:rPr>
          <w:spacing w:val="40"/>
        </w:rPr>
        <w:t xml:space="preserve"> </w:t>
      </w:r>
      <w:r>
        <w:t>In any case, Seller would remain obligated after</w:t>
      </w:r>
      <w:r>
        <w:rPr>
          <w:spacing w:val="-3"/>
        </w:rPr>
        <w:t xml:space="preserve"> </w:t>
      </w:r>
      <w:r>
        <w:t xml:space="preserve">the Closing to perform the </w:t>
      </w:r>
      <w:r>
        <w:rPr>
          <w:i/>
        </w:rPr>
        <w:t xml:space="preserve">Seller’s Work and Other Responsibilities </w:t>
      </w:r>
      <w:r>
        <w:t>(described below) and all of its other obligations described in the Agreement.</w:t>
      </w:r>
    </w:p>
    <w:p w14:paraId="3F5B35B4" w14:textId="77777777" w:rsidR="008F78EF" w:rsidRDefault="00126770">
      <w:pPr>
        <w:pStyle w:val="Heading1"/>
        <w:spacing w:before="213"/>
        <w:jc w:val="both"/>
      </w:pPr>
      <w:r>
        <w:rPr>
          <w:u w:val="single"/>
        </w:rPr>
        <w:t>Project</w:t>
      </w:r>
      <w:r>
        <w:rPr>
          <w:spacing w:val="7"/>
          <w:u w:val="single"/>
        </w:rPr>
        <w:t xml:space="preserve"> </w:t>
      </w:r>
      <w:r>
        <w:rPr>
          <w:u w:val="single"/>
        </w:rPr>
        <w:t>and</w:t>
      </w:r>
      <w:r>
        <w:rPr>
          <w:spacing w:val="8"/>
          <w:u w:val="single"/>
        </w:rPr>
        <w:t xml:space="preserve"> </w:t>
      </w:r>
      <w:r>
        <w:rPr>
          <w:u w:val="single"/>
        </w:rPr>
        <w:t>Project</w:t>
      </w:r>
      <w:r>
        <w:rPr>
          <w:spacing w:val="8"/>
          <w:u w:val="single"/>
        </w:rPr>
        <w:t xml:space="preserve"> </w:t>
      </w:r>
      <w:r>
        <w:rPr>
          <w:spacing w:val="-4"/>
          <w:u w:val="single"/>
        </w:rPr>
        <w:t>Site</w:t>
      </w:r>
    </w:p>
    <w:p w14:paraId="2927FDAE" w14:textId="77777777" w:rsidR="008F78EF" w:rsidRDefault="00126770">
      <w:pPr>
        <w:pStyle w:val="BodyText"/>
        <w:spacing w:before="64" w:line="244" w:lineRule="auto"/>
        <w:ind w:left="104" w:right="115"/>
      </w:pPr>
      <w:r>
        <w:t>The Project will consist of a solar</w:t>
      </w:r>
      <w:r>
        <w:rPr>
          <w:spacing w:val="-1"/>
        </w:rPr>
        <w:t xml:space="preserve"> </w:t>
      </w:r>
      <w:r>
        <w:t>generating facility with single-axis tracking design (the “</w:t>
      </w:r>
      <w:r>
        <w:rPr>
          <w:u w:val="single"/>
        </w:rPr>
        <w:t>Solar Facility</w:t>
      </w:r>
      <w:r>
        <w:t>”) with a nameplate capacity of [</w:t>
      </w:r>
      <w:r>
        <w:rPr>
          <w:color w:val="000000"/>
          <w:shd w:val="clear" w:color="auto" w:fill="FFFF00"/>
        </w:rPr>
        <w:t>XX</w:t>
      </w:r>
      <w:r>
        <w:rPr>
          <w:color w:val="000000"/>
        </w:rPr>
        <w:t>] MW AC (the “</w:t>
      </w:r>
      <w:r>
        <w:rPr>
          <w:color w:val="000000"/>
          <w:u w:val="single"/>
        </w:rPr>
        <w:t>Expected Solar Nameplate Capacity</w:t>
      </w:r>
      <w:r>
        <w:rPr>
          <w:color w:val="000000"/>
        </w:rPr>
        <w:t>”), a battery energy storage system (the “</w:t>
      </w:r>
      <w:r>
        <w:rPr>
          <w:color w:val="000000"/>
          <w:u w:val="single"/>
        </w:rPr>
        <w:t>Storage Facility</w:t>
      </w:r>
      <w:r>
        <w:rPr>
          <w:color w:val="000000"/>
        </w:rPr>
        <w:t>”) with a nameplate capacity of [</w:t>
      </w:r>
      <w:r>
        <w:rPr>
          <w:color w:val="000000"/>
          <w:shd w:val="clear" w:color="auto" w:fill="FFFF00"/>
        </w:rPr>
        <w:t>XX</w:t>
      </w:r>
      <w:r>
        <w:rPr>
          <w:color w:val="000000"/>
        </w:rPr>
        <w:t>] MW AC and [</w:t>
      </w:r>
      <w:r>
        <w:rPr>
          <w:color w:val="000000"/>
          <w:shd w:val="clear" w:color="auto" w:fill="FFFF00"/>
        </w:rPr>
        <w:t>XX</w:t>
      </w:r>
      <w:r>
        <w:rPr>
          <w:color w:val="000000"/>
        </w:rPr>
        <w:t>] MWh (the “</w:t>
      </w:r>
      <w:r>
        <w:rPr>
          <w:color w:val="000000"/>
          <w:u w:val="single"/>
        </w:rPr>
        <w:t>Expected Storage Nameplate Capacity</w:t>
      </w:r>
      <w:r>
        <w:rPr>
          <w:color w:val="000000"/>
        </w:rPr>
        <w:t>”), and all facilities and all other assets and rights relating to the Project, located at [</w:t>
      </w:r>
      <w:r>
        <w:rPr>
          <w:color w:val="000000"/>
          <w:shd w:val="clear" w:color="auto" w:fill="FFFF00"/>
        </w:rPr>
        <w:t>describe site</w:t>
      </w:r>
      <w:r>
        <w:rPr>
          <w:color w:val="000000"/>
        </w:rPr>
        <w:t>] (the “</w:t>
      </w:r>
      <w:r>
        <w:rPr>
          <w:color w:val="000000"/>
          <w:u w:val="single"/>
        </w:rPr>
        <w:t>Project Site</w:t>
      </w:r>
      <w:r>
        <w:rPr>
          <w:color w:val="000000"/>
        </w:rPr>
        <w:t>”). Electric energy used to charge, and that will be discharged</w:t>
      </w:r>
      <w:r>
        <w:rPr>
          <w:color w:val="000000"/>
          <w:spacing w:val="26"/>
        </w:rPr>
        <w:t xml:space="preserve"> </w:t>
      </w:r>
      <w:r>
        <w:rPr>
          <w:color w:val="000000"/>
        </w:rPr>
        <w:t>by,</w:t>
      </w:r>
      <w:r>
        <w:rPr>
          <w:color w:val="000000"/>
          <w:spacing w:val="28"/>
        </w:rPr>
        <w:t xml:space="preserve"> </w:t>
      </w:r>
      <w:r>
        <w:rPr>
          <w:color w:val="000000"/>
        </w:rPr>
        <w:t>the</w:t>
      </w:r>
      <w:r>
        <w:rPr>
          <w:color w:val="000000"/>
          <w:spacing w:val="26"/>
        </w:rPr>
        <w:t xml:space="preserve"> </w:t>
      </w:r>
      <w:r>
        <w:rPr>
          <w:color w:val="000000"/>
        </w:rPr>
        <w:t>Project’s</w:t>
      </w:r>
      <w:r>
        <w:rPr>
          <w:color w:val="000000"/>
          <w:spacing w:val="26"/>
        </w:rPr>
        <w:t xml:space="preserve"> </w:t>
      </w:r>
      <w:r>
        <w:rPr>
          <w:color w:val="000000"/>
        </w:rPr>
        <w:t>battery</w:t>
      </w:r>
      <w:r>
        <w:rPr>
          <w:color w:val="000000"/>
          <w:spacing w:val="28"/>
        </w:rPr>
        <w:t xml:space="preserve"> </w:t>
      </w:r>
      <w:r>
        <w:rPr>
          <w:color w:val="000000"/>
        </w:rPr>
        <w:t>energy</w:t>
      </w:r>
      <w:r>
        <w:rPr>
          <w:color w:val="000000"/>
          <w:spacing w:val="26"/>
        </w:rPr>
        <w:t xml:space="preserve"> </w:t>
      </w:r>
      <w:r>
        <w:rPr>
          <w:color w:val="000000"/>
        </w:rPr>
        <w:t>storage</w:t>
      </w:r>
      <w:r>
        <w:rPr>
          <w:color w:val="000000"/>
          <w:spacing w:val="29"/>
        </w:rPr>
        <w:t xml:space="preserve"> </w:t>
      </w:r>
      <w:r>
        <w:rPr>
          <w:color w:val="000000"/>
        </w:rPr>
        <w:t>system</w:t>
      </w:r>
      <w:r>
        <w:rPr>
          <w:color w:val="000000"/>
          <w:spacing w:val="26"/>
        </w:rPr>
        <w:t xml:space="preserve"> </w:t>
      </w:r>
      <w:r>
        <w:rPr>
          <w:color w:val="000000"/>
        </w:rPr>
        <w:t>will</w:t>
      </w:r>
      <w:r>
        <w:rPr>
          <w:color w:val="000000"/>
          <w:spacing w:val="29"/>
        </w:rPr>
        <w:t xml:space="preserve"> </w:t>
      </w:r>
      <w:r>
        <w:rPr>
          <w:color w:val="000000"/>
        </w:rPr>
        <w:t>be</w:t>
      </w:r>
      <w:r>
        <w:rPr>
          <w:color w:val="000000"/>
          <w:spacing w:val="28"/>
        </w:rPr>
        <w:t xml:space="preserve"> </w:t>
      </w:r>
      <w:r>
        <w:rPr>
          <w:color w:val="000000"/>
        </w:rPr>
        <w:t>transmitted</w:t>
      </w:r>
      <w:r>
        <w:rPr>
          <w:color w:val="000000"/>
          <w:spacing w:val="26"/>
        </w:rPr>
        <w:t xml:space="preserve"> </w:t>
      </w:r>
      <w:r>
        <w:rPr>
          <w:color w:val="000000"/>
        </w:rPr>
        <w:t>via</w:t>
      </w:r>
      <w:r>
        <w:rPr>
          <w:color w:val="000000"/>
          <w:spacing w:val="27"/>
        </w:rPr>
        <w:t xml:space="preserve"> </w:t>
      </w:r>
      <w:r>
        <w:rPr>
          <w:color w:val="000000"/>
        </w:rPr>
        <w:t>an interconnection</w:t>
      </w:r>
      <w:r>
        <w:rPr>
          <w:color w:val="000000"/>
          <w:spacing w:val="26"/>
        </w:rPr>
        <w:t xml:space="preserve"> </w:t>
      </w:r>
      <w:r>
        <w:rPr>
          <w:color w:val="000000"/>
        </w:rPr>
        <w:t>to the Buyer’s [transmission/distribution] system.</w:t>
      </w:r>
    </w:p>
    <w:p w14:paraId="7E3BB407" w14:textId="77777777" w:rsidR="008F78EF" w:rsidRDefault="008F78EF">
      <w:pPr>
        <w:pStyle w:val="BodyText"/>
        <w:spacing w:before="4"/>
        <w:jc w:val="left"/>
        <w:rPr>
          <w:sz w:val="20"/>
        </w:rPr>
      </w:pPr>
    </w:p>
    <w:p w14:paraId="53767D1C" w14:textId="77777777" w:rsidR="008F78EF" w:rsidRDefault="00126770">
      <w:pPr>
        <w:pStyle w:val="Heading1"/>
        <w:jc w:val="both"/>
      </w:pPr>
      <w:r>
        <w:rPr>
          <w:u w:val="single"/>
        </w:rPr>
        <w:t>Purchase</w:t>
      </w:r>
      <w:r>
        <w:rPr>
          <w:spacing w:val="10"/>
          <w:u w:val="single"/>
        </w:rPr>
        <w:t xml:space="preserve"> </w:t>
      </w:r>
      <w:r>
        <w:rPr>
          <w:u w:val="single"/>
        </w:rPr>
        <w:t>Price</w:t>
      </w:r>
      <w:r>
        <w:rPr>
          <w:spacing w:val="11"/>
          <w:u w:val="single"/>
        </w:rPr>
        <w:t xml:space="preserve"> </w:t>
      </w:r>
      <w:r>
        <w:rPr>
          <w:u w:val="single"/>
        </w:rPr>
        <w:t>and</w:t>
      </w:r>
      <w:r>
        <w:rPr>
          <w:spacing w:val="10"/>
          <w:u w:val="single"/>
        </w:rPr>
        <w:t xml:space="preserve"> </w:t>
      </w:r>
      <w:r>
        <w:rPr>
          <w:u w:val="single"/>
        </w:rPr>
        <w:t>Payment</w:t>
      </w:r>
      <w:r>
        <w:rPr>
          <w:spacing w:val="10"/>
          <w:u w:val="single"/>
        </w:rPr>
        <w:t xml:space="preserve"> </w:t>
      </w:r>
      <w:r>
        <w:rPr>
          <w:spacing w:val="-2"/>
          <w:u w:val="single"/>
        </w:rPr>
        <w:t>Terms</w:t>
      </w:r>
    </w:p>
    <w:p w14:paraId="03AA6BB9" w14:textId="09BE33D5" w:rsidR="008F78EF" w:rsidRDefault="00126770">
      <w:pPr>
        <w:pStyle w:val="BodyText"/>
        <w:spacing w:before="64" w:line="244" w:lineRule="auto"/>
        <w:ind w:left="104" w:right="120"/>
      </w:pPr>
      <w:r>
        <w:t>Unless the parties agree to progress payments, the “</w:t>
      </w:r>
      <w:r>
        <w:rPr>
          <w:u w:val="single"/>
        </w:rPr>
        <w:t>Purchase Price</w:t>
      </w:r>
      <w:r>
        <w:t xml:space="preserve">,” which is not to exceed </w:t>
      </w:r>
      <w:r>
        <w:rPr>
          <w:color w:val="000000"/>
          <w:shd w:val="clear" w:color="auto" w:fill="FFFF00"/>
        </w:rPr>
        <w:t>[$ per MW</w:t>
      </w:r>
      <w:r>
        <w:rPr>
          <w:color w:val="000000"/>
        </w:rPr>
        <w:t xml:space="preserve"> </w:t>
      </w:r>
      <w:r>
        <w:rPr>
          <w:color w:val="000000"/>
          <w:shd w:val="clear" w:color="auto" w:fill="FFFF00"/>
        </w:rPr>
        <w:t>AC</w:t>
      </w:r>
      <w:r>
        <w:rPr>
          <w:color w:val="000000"/>
        </w:rPr>
        <w:t>], will be paid by Buyer in two installments, one installment at Closing and one installment on the date (the “</w:t>
      </w:r>
      <w:r>
        <w:rPr>
          <w:color w:val="000000"/>
          <w:u w:val="single"/>
        </w:rPr>
        <w:t>Substantial Completion Date</w:t>
      </w:r>
      <w:r>
        <w:rPr>
          <w:color w:val="000000"/>
        </w:rPr>
        <w:t>”) upon which Seller has achieved an agreed set of “</w:t>
      </w:r>
      <w:r>
        <w:rPr>
          <w:color w:val="000000"/>
          <w:u w:val="single"/>
        </w:rPr>
        <w:t>Substantial</w:t>
      </w:r>
      <w:r>
        <w:rPr>
          <w:color w:val="000000"/>
        </w:rPr>
        <w:t xml:space="preserve"> </w:t>
      </w:r>
      <w:r>
        <w:rPr>
          <w:color w:val="000000"/>
          <w:u w:val="single"/>
        </w:rPr>
        <w:t>Completion CPs</w:t>
      </w:r>
      <w:r>
        <w:rPr>
          <w:color w:val="000000"/>
        </w:rPr>
        <w:t>” (which Substantial Completion CPs shall include without limitation that the Project has been placed in service for U.S. federal income tax purposes in order to qualify for the ITCs</w:t>
      </w:r>
      <w:r w:rsidR="00E47563">
        <w:rPr>
          <w:color w:val="000000"/>
        </w:rPr>
        <w:t xml:space="preserve"> and</w:t>
      </w:r>
      <w:r w:rsidR="003E5623">
        <w:rPr>
          <w:color w:val="000000"/>
        </w:rPr>
        <w:t>/</w:t>
      </w:r>
      <w:r w:rsidR="00E47563">
        <w:rPr>
          <w:color w:val="000000"/>
        </w:rPr>
        <w:t>or PTCs</w:t>
      </w:r>
      <w:r>
        <w:rPr>
          <w:color w:val="000000"/>
        </w:rPr>
        <w:t>).</w:t>
      </w:r>
      <w:r>
        <w:rPr>
          <w:color w:val="000000"/>
          <w:spacing w:val="40"/>
        </w:rPr>
        <w:t xml:space="preserve"> </w:t>
      </w:r>
      <w:r>
        <w:rPr>
          <w:color w:val="000000"/>
        </w:rPr>
        <w:t>Subject to Seller providing Seller</w:t>
      </w:r>
      <w:r>
        <w:rPr>
          <w:color w:val="000000"/>
          <w:spacing w:val="-3"/>
        </w:rPr>
        <w:t xml:space="preserve"> </w:t>
      </w:r>
      <w:r>
        <w:rPr>
          <w:color w:val="000000"/>
        </w:rPr>
        <w:t>Credit Support acceptable to Buyer, Buyer</w:t>
      </w:r>
      <w:r>
        <w:rPr>
          <w:color w:val="000000"/>
          <w:spacing w:val="-2"/>
        </w:rPr>
        <w:t xml:space="preserve"> </w:t>
      </w:r>
      <w:r>
        <w:rPr>
          <w:color w:val="000000"/>
        </w:rPr>
        <w:t>will consider</w:t>
      </w:r>
      <w:r>
        <w:rPr>
          <w:color w:val="000000"/>
          <w:spacing w:val="-2"/>
        </w:rPr>
        <w:t xml:space="preserve"> </w:t>
      </w:r>
      <w:r>
        <w:rPr>
          <w:color w:val="000000"/>
        </w:rPr>
        <w:t>making progress payments from</w:t>
      </w:r>
      <w:r>
        <w:rPr>
          <w:color w:val="000000"/>
          <w:spacing w:val="17"/>
        </w:rPr>
        <w:t xml:space="preserve"> </w:t>
      </w:r>
      <w:r>
        <w:rPr>
          <w:color w:val="000000"/>
        </w:rPr>
        <w:t>and</w:t>
      </w:r>
      <w:r>
        <w:rPr>
          <w:color w:val="000000"/>
          <w:spacing w:val="19"/>
        </w:rPr>
        <w:t xml:space="preserve"> </w:t>
      </w:r>
      <w:r>
        <w:rPr>
          <w:color w:val="000000"/>
        </w:rPr>
        <w:t>after</w:t>
      </w:r>
      <w:r>
        <w:rPr>
          <w:color w:val="000000"/>
          <w:spacing w:val="21"/>
        </w:rPr>
        <w:t xml:space="preserve"> </w:t>
      </w:r>
      <w:r>
        <w:rPr>
          <w:color w:val="000000"/>
        </w:rPr>
        <w:t>the</w:t>
      </w:r>
      <w:r>
        <w:rPr>
          <w:color w:val="000000"/>
          <w:spacing w:val="21"/>
        </w:rPr>
        <w:t xml:space="preserve"> </w:t>
      </w:r>
      <w:r>
        <w:rPr>
          <w:color w:val="000000"/>
        </w:rPr>
        <w:t>Firm</w:t>
      </w:r>
      <w:r>
        <w:rPr>
          <w:color w:val="000000"/>
          <w:spacing w:val="21"/>
        </w:rPr>
        <w:t xml:space="preserve"> </w:t>
      </w:r>
      <w:r>
        <w:rPr>
          <w:color w:val="000000"/>
        </w:rPr>
        <w:t>Date</w:t>
      </w:r>
      <w:r>
        <w:rPr>
          <w:color w:val="000000"/>
          <w:spacing w:val="15"/>
        </w:rPr>
        <w:t xml:space="preserve"> </w:t>
      </w:r>
      <w:r>
        <w:rPr>
          <w:color w:val="000000"/>
        </w:rPr>
        <w:t>(defined</w:t>
      </w:r>
      <w:r>
        <w:rPr>
          <w:color w:val="000000"/>
          <w:spacing w:val="17"/>
        </w:rPr>
        <w:t xml:space="preserve"> </w:t>
      </w:r>
      <w:r>
        <w:rPr>
          <w:color w:val="000000"/>
        </w:rPr>
        <w:t>below)</w:t>
      </w:r>
      <w:r>
        <w:rPr>
          <w:color w:val="000000"/>
          <w:spacing w:val="19"/>
        </w:rPr>
        <w:t xml:space="preserve"> </w:t>
      </w:r>
      <w:r>
        <w:rPr>
          <w:color w:val="000000"/>
        </w:rPr>
        <w:t>and</w:t>
      </w:r>
      <w:r>
        <w:rPr>
          <w:color w:val="000000"/>
          <w:spacing w:val="17"/>
        </w:rPr>
        <w:t xml:space="preserve"> </w:t>
      </w:r>
      <w:r>
        <w:rPr>
          <w:color w:val="000000"/>
        </w:rPr>
        <w:t>prior</w:t>
      </w:r>
      <w:r>
        <w:rPr>
          <w:color w:val="000000"/>
          <w:spacing w:val="18"/>
        </w:rPr>
        <w:t xml:space="preserve"> </w:t>
      </w:r>
      <w:r>
        <w:rPr>
          <w:color w:val="000000"/>
        </w:rPr>
        <w:t>to</w:t>
      </w:r>
      <w:r>
        <w:rPr>
          <w:color w:val="000000"/>
          <w:spacing w:val="20"/>
        </w:rPr>
        <w:t xml:space="preserve"> </w:t>
      </w:r>
      <w:r>
        <w:rPr>
          <w:color w:val="000000"/>
        </w:rPr>
        <w:t>Closing.</w:t>
      </w:r>
      <w:r>
        <w:rPr>
          <w:color w:val="000000"/>
          <w:spacing w:val="80"/>
        </w:rPr>
        <w:t xml:space="preserve"> </w:t>
      </w:r>
      <w:r>
        <w:rPr>
          <w:color w:val="000000"/>
        </w:rPr>
        <w:t>Any</w:t>
      </w:r>
      <w:r>
        <w:rPr>
          <w:color w:val="000000"/>
          <w:spacing w:val="19"/>
        </w:rPr>
        <w:t xml:space="preserve"> </w:t>
      </w:r>
      <w:r>
        <w:rPr>
          <w:color w:val="000000"/>
        </w:rPr>
        <w:t>progress</w:t>
      </w:r>
      <w:r>
        <w:rPr>
          <w:color w:val="000000"/>
          <w:spacing w:val="20"/>
        </w:rPr>
        <w:t xml:space="preserve"> </w:t>
      </w:r>
      <w:r>
        <w:rPr>
          <w:color w:val="000000"/>
        </w:rPr>
        <w:t>payments</w:t>
      </w:r>
      <w:r>
        <w:rPr>
          <w:color w:val="000000"/>
          <w:spacing w:val="17"/>
        </w:rPr>
        <w:t xml:space="preserve"> </w:t>
      </w:r>
      <w:r>
        <w:rPr>
          <w:color w:val="000000"/>
        </w:rPr>
        <w:t>will</w:t>
      </w:r>
      <w:r>
        <w:rPr>
          <w:color w:val="000000"/>
          <w:spacing w:val="17"/>
        </w:rPr>
        <w:t xml:space="preserve"> </w:t>
      </w:r>
      <w:r>
        <w:rPr>
          <w:color w:val="000000"/>
        </w:rPr>
        <w:t>be</w:t>
      </w:r>
      <w:r>
        <w:rPr>
          <w:color w:val="000000"/>
          <w:spacing w:val="20"/>
        </w:rPr>
        <w:t xml:space="preserve"> </w:t>
      </w:r>
      <w:r>
        <w:rPr>
          <w:color w:val="000000"/>
        </w:rPr>
        <w:t>tied</w:t>
      </w:r>
    </w:p>
    <w:p w14:paraId="3BF355CC" w14:textId="77777777" w:rsidR="008F78EF" w:rsidRDefault="008F78EF">
      <w:pPr>
        <w:spacing w:line="244" w:lineRule="auto"/>
        <w:sectPr w:rsidR="008F78EF">
          <w:headerReference w:type="even" r:id="rId7"/>
          <w:headerReference w:type="default" r:id="rId8"/>
          <w:footerReference w:type="even" r:id="rId9"/>
          <w:footerReference w:type="default" r:id="rId10"/>
          <w:headerReference w:type="first" r:id="rId11"/>
          <w:footerReference w:type="first" r:id="rId12"/>
          <w:pgSz w:w="12240" w:h="15840"/>
          <w:pgMar w:top="2060" w:right="1260" w:bottom="1680" w:left="1280" w:header="629" w:footer="1482" w:gutter="0"/>
          <w:pgNumType w:start="1"/>
          <w:cols w:space="720"/>
        </w:sectPr>
      </w:pPr>
    </w:p>
    <w:p w14:paraId="012F58CB" w14:textId="77777777" w:rsidR="008F78EF" w:rsidRDefault="008F78EF">
      <w:pPr>
        <w:pStyle w:val="BodyText"/>
        <w:spacing w:before="7"/>
        <w:jc w:val="left"/>
        <w:rPr>
          <w:sz w:val="14"/>
        </w:rPr>
      </w:pPr>
    </w:p>
    <w:p w14:paraId="106E0385" w14:textId="77777777" w:rsidR="008F78EF" w:rsidRDefault="00126770">
      <w:pPr>
        <w:pStyle w:val="BodyText"/>
        <w:spacing w:before="96" w:line="244" w:lineRule="auto"/>
        <w:ind w:left="104" w:right="119"/>
      </w:pPr>
      <w:r>
        <w:t>to the achievement of specific milestones (or, if later, the occurrence of specified dates for each milestone) as outlined and agreed in the Agreement.</w:t>
      </w:r>
    </w:p>
    <w:p w14:paraId="6789B964" w14:textId="77777777" w:rsidR="008F78EF" w:rsidRDefault="008F78EF">
      <w:pPr>
        <w:pStyle w:val="BodyText"/>
        <w:spacing w:before="9"/>
        <w:jc w:val="left"/>
        <w:rPr>
          <w:sz w:val="19"/>
        </w:rPr>
      </w:pPr>
    </w:p>
    <w:p w14:paraId="299A1FE3" w14:textId="77777777" w:rsidR="008F78EF" w:rsidRDefault="00126770">
      <w:pPr>
        <w:pStyle w:val="BodyText"/>
        <w:spacing w:line="247" w:lineRule="auto"/>
        <w:ind w:left="104" w:right="118"/>
      </w:pPr>
      <w:r>
        <w:t>In no case will</w:t>
      </w:r>
      <w:r>
        <w:rPr>
          <w:spacing w:val="28"/>
        </w:rPr>
        <w:t xml:space="preserve"> </w:t>
      </w:r>
      <w:r>
        <w:t>the</w:t>
      </w:r>
      <w:r>
        <w:rPr>
          <w:spacing w:val="30"/>
        </w:rPr>
        <w:t xml:space="preserve"> </w:t>
      </w:r>
      <w:r>
        <w:t>amount of the</w:t>
      </w:r>
      <w:r>
        <w:rPr>
          <w:spacing w:val="28"/>
        </w:rPr>
        <w:t xml:space="preserve"> </w:t>
      </w:r>
      <w:r>
        <w:t>Purchase Price paid prior to the Substantial Completion Date</w:t>
      </w:r>
      <w:r>
        <w:rPr>
          <w:spacing w:val="28"/>
        </w:rPr>
        <w:t xml:space="preserve"> </w:t>
      </w:r>
      <w:r>
        <w:t>exceed 80% of the total Purchase Price,</w:t>
      </w:r>
      <w:r>
        <w:rPr>
          <w:spacing w:val="-1"/>
        </w:rPr>
        <w:t xml:space="preserve"> </w:t>
      </w:r>
      <w:r>
        <w:t>and</w:t>
      </w:r>
      <w:r>
        <w:rPr>
          <w:spacing w:val="-1"/>
        </w:rPr>
        <w:t xml:space="preserve"> </w:t>
      </w:r>
      <w:r>
        <w:t>Buyer will</w:t>
      </w:r>
      <w:r>
        <w:rPr>
          <w:spacing w:val="-1"/>
        </w:rPr>
        <w:t xml:space="preserve"> </w:t>
      </w:r>
      <w:r>
        <w:t>be</w:t>
      </w:r>
      <w:r>
        <w:rPr>
          <w:spacing w:val="-1"/>
        </w:rPr>
        <w:t xml:space="preserve"> </w:t>
      </w:r>
      <w:r>
        <w:t>entitled to</w:t>
      </w:r>
      <w:r>
        <w:rPr>
          <w:spacing w:val="-2"/>
        </w:rPr>
        <w:t xml:space="preserve"> </w:t>
      </w:r>
      <w:r>
        <w:t>withhold from</w:t>
      </w:r>
      <w:r>
        <w:rPr>
          <w:spacing w:val="-1"/>
        </w:rPr>
        <w:t xml:space="preserve"> </w:t>
      </w:r>
      <w:r>
        <w:t>the Purchase</w:t>
      </w:r>
      <w:r>
        <w:rPr>
          <w:spacing w:val="-1"/>
        </w:rPr>
        <w:t xml:space="preserve"> </w:t>
      </w:r>
      <w:r>
        <w:t>Price installment paid</w:t>
      </w:r>
      <w:r>
        <w:rPr>
          <w:spacing w:val="-3"/>
        </w:rPr>
        <w:t xml:space="preserve"> </w:t>
      </w:r>
      <w:r>
        <w:t>in</w:t>
      </w:r>
      <w:r>
        <w:rPr>
          <w:spacing w:val="-3"/>
        </w:rPr>
        <w:t xml:space="preserve"> </w:t>
      </w:r>
      <w:r>
        <w:t>connection</w:t>
      </w:r>
      <w:r>
        <w:rPr>
          <w:spacing w:val="-5"/>
        </w:rPr>
        <w:t xml:space="preserve"> </w:t>
      </w:r>
      <w:r>
        <w:t>with</w:t>
      </w:r>
      <w:r>
        <w:rPr>
          <w:spacing w:val="-1"/>
        </w:rPr>
        <w:t xml:space="preserve"> </w:t>
      </w:r>
      <w:r>
        <w:t>the Substantial</w:t>
      </w:r>
      <w:r>
        <w:rPr>
          <w:spacing w:val="-1"/>
        </w:rPr>
        <w:t xml:space="preserve"> </w:t>
      </w:r>
      <w:r>
        <w:t>Completion Date</w:t>
      </w:r>
      <w:r>
        <w:rPr>
          <w:spacing w:val="-3"/>
        </w:rPr>
        <w:t xml:space="preserve"> </w:t>
      </w:r>
      <w:r>
        <w:t>an amount equal</w:t>
      </w:r>
      <w:r>
        <w:rPr>
          <w:spacing w:val="-5"/>
        </w:rPr>
        <w:t xml:space="preserve"> </w:t>
      </w:r>
      <w:r>
        <w:t>to 150%</w:t>
      </w:r>
      <w:r>
        <w:rPr>
          <w:spacing w:val="-5"/>
        </w:rPr>
        <w:t xml:space="preserve"> </w:t>
      </w:r>
      <w:r>
        <w:t>of</w:t>
      </w:r>
      <w:r>
        <w:rPr>
          <w:spacing w:val="-3"/>
        </w:rPr>
        <w:t xml:space="preserve"> </w:t>
      </w:r>
      <w:r>
        <w:t>the</w:t>
      </w:r>
      <w:r>
        <w:rPr>
          <w:spacing w:val="-5"/>
        </w:rPr>
        <w:t xml:space="preserve"> </w:t>
      </w:r>
      <w:r>
        <w:t>amount sufficient to complete all punch list items.</w:t>
      </w:r>
    </w:p>
    <w:p w14:paraId="18C60E80" w14:textId="77777777" w:rsidR="008F78EF" w:rsidRDefault="008F78EF">
      <w:pPr>
        <w:pStyle w:val="BodyText"/>
        <w:spacing w:before="4"/>
        <w:jc w:val="left"/>
        <w:rPr>
          <w:sz w:val="19"/>
        </w:rPr>
      </w:pPr>
    </w:p>
    <w:p w14:paraId="0126FF79" w14:textId="77777777" w:rsidR="008F78EF" w:rsidRDefault="00126770">
      <w:pPr>
        <w:pStyle w:val="Heading1"/>
        <w:jc w:val="both"/>
      </w:pPr>
      <w:r>
        <w:rPr>
          <w:u w:val="single"/>
        </w:rPr>
        <w:t>Conditions</w:t>
      </w:r>
      <w:r>
        <w:rPr>
          <w:spacing w:val="10"/>
          <w:u w:val="single"/>
        </w:rPr>
        <w:t xml:space="preserve"> </w:t>
      </w:r>
      <w:r>
        <w:rPr>
          <w:u w:val="single"/>
        </w:rPr>
        <w:t>Precedent</w:t>
      </w:r>
      <w:r>
        <w:rPr>
          <w:spacing w:val="10"/>
          <w:u w:val="single"/>
        </w:rPr>
        <w:t xml:space="preserve"> </w:t>
      </w:r>
      <w:r>
        <w:rPr>
          <w:u w:val="single"/>
        </w:rPr>
        <w:t>to</w:t>
      </w:r>
      <w:r>
        <w:rPr>
          <w:spacing w:val="10"/>
          <w:u w:val="single"/>
        </w:rPr>
        <w:t xml:space="preserve"> </w:t>
      </w:r>
      <w:r>
        <w:rPr>
          <w:u w:val="single"/>
        </w:rPr>
        <w:t>the</w:t>
      </w:r>
      <w:r>
        <w:rPr>
          <w:spacing w:val="11"/>
          <w:u w:val="single"/>
        </w:rPr>
        <w:t xml:space="preserve"> </w:t>
      </w:r>
      <w:r>
        <w:rPr>
          <w:u w:val="single"/>
        </w:rPr>
        <w:t>Firm</w:t>
      </w:r>
      <w:r>
        <w:rPr>
          <w:spacing w:val="10"/>
          <w:u w:val="single"/>
        </w:rPr>
        <w:t xml:space="preserve"> </w:t>
      </w:r>
      <w:r>
        <w:rPr>
          <w:spacing w:val="-4"/>
          <w:u w:val="single"/>
        </w:rPr>
        <w:t>Date</w:t>
      </w:r>
    </w:p>
    <w:p w14:paraId="5023768F" w14:textId="77777777" w:rsidR="008F78EF" w:rsidRDefault="00126770">
      <w:pPr>
        <w:pStyle w:val="BodyText"/>
        <w:spacing w:before="119" w:line="247" w:lineRule="auto"/>
        <w:ind w:left="104" w:right="117"/>
      </w:pPr>
      <w:r>
        <w:t>The</w:t>
      </w:r>
      <w:r>
        <w:rPr>
          <w:spacing w:val="26"/>
        </w:rPr>
        <w:t xml:space="preserve"> </w:t>
      </w:r>
      <w:r>
        <w:t>Agreement</w:t>
      </w:r>
      <w:r>
        <w:rPr>
          <w:spacing w:val="28"/>
        </w:rPr>
        <w:t xml:space="preserve"> </w:t>
      </w:r>
      <w:r>
        <w:t>shall</w:t>
      </w:r>
      <w:r>
        <w:rPr>
          <w:spacing w:val="24"/>
        </w:rPr>
        <w:t xml:space="preserve"> </w:t>
      </w:r>
      <w:r>
        <w:t>provide</w:t>
      </w:r>
      <w:r>
        <w:rPr>
          <w:spacing w:val="27"/>
        </w:rPr>
        <w:t xml:space="preserve"> </w:t>
      </w:r>
      <w:r>
        <w:t>for</w:t>
      </w:r>
      <w:r>
        <w:rPr>
          <w:spacing w:val="24"/>
        </w:rPr>
        <w:t xml:space="preserve"> </w:t>
      </w:r>
      <w:r>
        <w:t>the</w:t>
      </w:r>
      <w:r>
        <w:rPr>
          <w:spacing w:val="28"/>
        </w:rPr>
        <w:t xml:space="preserve"> </w:t>
      </w:r>
      <w:r>
        <w:t>satisfaction,</w:t>
      </w:r>
      <w:r>
        <w:rPr>
          <w:spacing w:val="26"/>
        </w:rPr>
        <w:t xml:space="preserve"> </w:t>
      </w:r>
      <w:r>
        <w:t>on</w:t>
      </w:r>
      <w:r>
        <w:rPr>
          <w:spacing w:val="28"/>
        </w:rPr>
        <w:t xml:space="preserve"> </w:t>
      </w:r>
      <w:r>
        <w:t>or</w:t>
      </w:r>
      <w:r>
        <w:rPr>
          <w:spacing w:val="27"/>
        </w:rPr>
        <w:t xml:space="preserve"> </w:t>
      </w:r>
      <w:r>
        <w:t>prior</w:t>
      </w:r>
      <w:r>
        <w:rPr>
          <w:spacing w:val="27"/>
        </w:rPr>
        <w:t xml:space="preserve"> </w:t>
      </w:r>
      <w:r>
        <w:t>to</w:t>
      </w:r>
      <w:r>
        <w:rPr>
          <w:spacing w:val="27"/>
        </w:rPr>
        <w:t xml:space="preserve"> </w:t>
      </w:r>
      <w:r>
        <w:t>the</w:t>
      </w:r>
      <w:r>
        <w:rPr>
          <w:spacing w:val="27"/>
        </w:rPr>
        <w:t xml:space="preserve"> </w:t>
      </w:r>
      <w:r>
        <w:t>Outside</w:t>
      </w:r>
      <w:r>
        <w:rPr>
          <w:spacing w:val="24"/>
        </w:rPr>
        <w:t xml:space="preserve"> </w:t>
      </w:r>
      <w:r>
        <w:t>Firm</w:t>
      </w:r>
      <w:r>
        <w:rPr>
          <w:spacing w:val="26"/>
        </w:rPr>
        <w:t xml:space="preserve"> </w:t>
      </w:r>
      <w:r>
        <w:t>Date</w:t>
      </w:r>
      <w:r>
        <w:rPr>
          <w:spacing w:val="24"/>
        </w:rPr>
        <w:t xml:space="preserve"> </w:t>
      </w:r>
      <w:r>
        <w:t>(defined</w:t>
      </w:r>
      <w:r>
        <w:rPr>
          <w:spacing w:val="27"/>
        </w:rPr>
        <w:t xml:space="preserve"> </w:t>
      </w:r>
      <w:r>
        <w:t>below) and in each case in form and substance acceptable to Buyer and at Seller’s sole cost (except for costs of obtaining Buyer’s regulatory approvals, which shall be at Buyer’s sole cost) certain conditions precedent (“</w:t>
      </w:r>
      <w:r>
        <w:rPr>
          <w:u w:val="single"/>
        </w:rPr>
        <w:t>Firm Date CPs</w:t>
      </w:r>
      <w:r>
        <w:t>,” and the date all such Firm Date CPs have been satisfied or waived in writing by Buyer, the “</w:t>
      </w:r>
      <w:r>
        <w:rPr>
          <w:u w:val="single"/>
        </w:rPr>
        <w:t>Firm Date</w:t>
      </w:r>
      <w:r>
        <w:t>”).</w:t>
      </w:r>
      <w:r>
        <w:rPr>
          <w:spacing w:val="40"/>
        </w:rPr>
        <w:t xml:space="preserve"> </w:t>
      </w:r>
      <w:r>
        <w:t>The Firm Date CPs will include, without limitation, that: all regulatory approvals Buyer requires from the Public Utilities Commission of the State of Colorado (“CPUC”), as applicable, and all other required governmental approvals and permits (including, without limitation, the siting permit, environmental permits, and, if applicable, Federal Energy Regulatory Commission (“FERC”) approvals, and approvals under the Hart-Scott-Rodino Antitrust Improvements Act of 1976) have been obtained in form and substance acceptable to Buyer in its sole discretion and are final and non-appealable; Seller has obtained all land contracts (including that Seller shall obtain (x) amendments to the existing leases as needed to ensure that the lease payment provisions and other applicable terms provide for utility</w:t>
      </w:r>
      <w:r>
        <w:rPr>
          <w:spacing w:val="40"/>
        </w:rPr>
        <w:t xml:space="preserve"> </w:t>
      </w:r>
      <w:r>
        <w:t>ownership, that the term of the leases is no shorter than the 35 years following construction of the Project and/or to address other matters reasonably required by Buyer, and (y) new lease agreements required for site setbacks or other requirements or otherwise reasonably required by Buyer) and otherwise secured full site control, including real estate rights required to interconnect the Project; Seller has obtained and delivered to Buyer title reports and title insurance commitments, and completed any curative work</w:t>
      </w:r>
      <w:r>
        <w:rPr>
          <w:spacing w:val="80"/>
        </w:rPr>
        <w:t xml:space="preserve"> </w:t>
      </w:r>
      <w:r>
        <w:t>required by Buyer, solar equipment, panels, batteries, power electronic systems, enclosures and other equipment necessary for the Project to generate and store electricity, and transmit such electricity upon command, procurement agreements, O&amp;M agreement (if applicable), construction contracts, letters of credit and guarantees, all third-party reports and studies (including without limitation those relating to wildlife, environmental, geotechnical, archaeological, noise impact, solar resources, engineering and cost segregation) and related reliance letters, and all required third-party estoppels (including with respect to each lease and other land contracts) and third-party consents; the design documents have been finalized; Buyer has received a bring down of the Signing Opinion (defined below) confirming the Signing Opinion as of the Firm Date and otherwise in form and substance acceptable to Buyer; Buyer has secured interconnection rights for the Project and obtained an effective interconnection agreement for the Project acceptable to</w:t>
      </w:r>
      <w:r>
        <w:rPr>
          <w:spacing w:val="19"/>
        </w:rPr>
        <w:t xml:space="preserve"> </w:t>
      </w:r>
      <w:r>
        <w:t>Buyer. Seller</w:t>
      </w:r>
      <w:r>
        <w:rPr>
          <w:spacing w:val="21"/>
        </w:rPr>
        <w:t xml:space="preserve"> </w:t>
      </w:r>
      <w:r>
        <w:t>will</w:t>
      </w:r>
      <w:r>
        <w:rPr>
          <w:spacing w:val="19"/>
        </w:rPr>
        <w:t xml:space="preserve"> </w:t>
      </w:r>
      <w:r>
        <w:t>provide Buyer</w:t>
      </w:r>
      <w:r>
        <w:rPr>
          <w:spacing w:val="20"/>
        </w:rPr>
        <w:t xml:space="preserve"> </w:t>
      </w:r>
      <w:r>
        <w:t>with</w:t>
      </w:r>
      <w:r>
        <w:rPr>
          <w:spacing w:val="19"/>
        </w:rPr>
        <w:t xml:space="preserve"> </w:t>
      </w:r>
      <w:r>
        <w:t>evidence</w:t>
      </w:r>
      <w:r>
        <w:rPr>
          <w:spacing w:val="18"/>
        </w:rPr>
        <w:t xml:space="preserve"> </w:t>
      </w:r>
      <w:r>
        <w:t>that the Firm</w:t>
      </w:r>
      <w:r>
        <w:rPr>
          <w:spacing w:val="20"/>
        </w:rPr>
        <w:t xml:space="preserve"> </w:t>
      </w:r>
      <w:r>
        <w:t>Date CPs have</w:t>
      </w:r>
      <w:r>
        <w:rPr>
          <w:spacing w:val="21"/>
        </w:rPr>
        <w:t xml:space="preserve"> </w:t>
      </w:r>
      <w:r>
        <w:t>been satisfied in accordance with the</w:t>
      </w:r>
      <w:r>
        <w:rPr>
          <w:spacing w:val="21"/>
        </w:rPr>
        <w:t xml:space="preserve"> </w:t>
      </w:r>
      <w:r>
        <w:t>terms of the Agreement, and Buyer will have a stated period to object to whether</w:t>
      </w:r>
      <w:r>
        <w:rPr>
          <w:spacing w:val="40"/>
        </w:rPr>
        <w:t xml:space="preserve"> </w:t>
      </w:r>
      <w:r>
        <w:t>the Firm Date CPs have in fact been so satisfied. The “</w:t>
      </w:r>
      <w:r>
        <w:rPr>
          <w:u w:val="single"/>
        </w:rPr>
        <w:t>Outside Firm Date</w:t>
      </w:r>
      <w:r>
        <w:t>” will be [date TBD].</w:t>
      </w:r>
    </w:p>
    <w:p w14:paraId="7B882F3A" w14:textId="77777777" w:rsidR="008F78EF" w:rsidRDefault="00126770">
      <w:pPr>
        <w:pStyle w:val="BodyText"/>
        <w:spacing w:before="192"/>
        <w:ind w:left="104"/>
      </w:pPr>
      <w:r>
        <w:rPr>
          <w:w w:val="110"/>
          <w:u w:val="single"/>
        </w:rPr>
        <w:t>Seller’s</w:t>
      </w:r>
      <w:r>
        <w:rPr>
          <w:spacing w:val="-4"/>
          <w:w w:val="110"/>
          <w:u w:val="single"/>
        </w:rPr>
        <w:t xml:space="preserve"> </w:t>
      </w:r>
      <w:r>
        <w:rPr>
          <w:w w:val="110"/>
          <w:u w:val="single"/>
        </w:rPr>
        <w:t>Work</w:t>
      </w:r>
      <w:r>
        <w:rPr>
          <w:spacing w:val="-3"/>
          <w:w w:val="110"/>
          <w:u w:val="single"/>
        </w:rPr>
        <w:t xml:space="preserve"> </w:t>
      </w:r>
      <w:r>
        <w:rPr>
          <w:w w:val="110"/>
          <w:u w:val="single"/>
        </w:rPr>
        <w:t>and</w:t>
      </w:r>
      <w:r>
        <w:rPr>
          <w:spacing w:val="-3"/>
          <w:w w:val="110"/>
          <w:u w:val="single"/>
        </w:rPr>
        <w:t xml:space="preserve"> </w:t>
      </w:r>
      <w:r>
        <w:rPr>
          <w:w w:val="110"/>
          <w:u w:val="single"/>
        </w:rPr>
        <w:t>Other</w:t>
      </w:r>
      <w:r>
        <w:rPr>
          <w:spacing w:val="-3"/>
          <w:w w:val="110"/>
          <w:u w:val="single"/>
        </w:rPr>
        <w:t xml:space="preserve"> </w:t>
      </w:r>
      <w:r>
        <w:rPr>
          <w:spacing w:val="-2"/>
          <w:w w:val="110"/>
          <w:u w:val="single"/>
        </w:rPr>
        <w:t>Responsibilities</w:t>
      </w:r>
    </w:p>
    <w:p w14:paraId="3288C33A" w14:textId="77777777" w:rsidR="008F78EF" w:rsidRDefault="00126770">
      <w:pPr>
        <w:pStyle w:val="BodyText"/>
        <w:spacing w:before="119" w:line="244" w:lineRule="auto"/>
        <w:ind w:left="104" w:right="117"/>
      </w:pPr>
      <w:r>
        <w:t>Seller will be responsible, at its sole cost and expense, under the Agreement for all work required to</w:t>
      </w:r>
      <w:r>
        <w:rPr>
          <w:spacing w:val="40"/>
        </w:rPr>
        <w:t xml:space="preserve"> </w:t>
      </w:r>
      <w:r>
        <w:t>achieve Project final completion, including any O&amp;M building and other integrated and operational infrastructure facilities, all radial transmission lines and other interconnection facilities required to deliver power from the electric grid to the Project and from the Project to the electric grid, and including without</w:t>
      </w:r>
    </w:p>
    <w:p w14:paraId="43B644FD" w14:textId="77777777" w:rsidR="008F78EF" w:rsidRDefault="008F78EF">
      <w:pPr>
        <w:spacing w:line="244" w:lineRule="auto"/>
        <w:sectPr w:rsidR="008F78EF">
          <w:headerReference w:type="default" r:id="rId13"/>
          <w:footerReference w:type="default" r:id="rId14"/>
          <w:pgSz w:w="12240" w:h="15840"/>
          <w:pgMar w:top="2060" w:right="1260" w:bottom="1640" w:left="1280" w:header="629" w:footer="1440" w:gutter="0"/>
          <w:cols w:space="720"/>
        </w:sectPr>
      </w:pPr>
    </w:p>
    <w:p w14:paraId="42816B3C" w14:textId="77777777" w:rsidR="008F78EF" w:rsidRDefault="008F78EF">
      <w:pPr>
        <w:pStyle w:val="BodyText"/>
        <w:spacing w:before="7"/>
        <w:jc w:val="left"/>
        <w:rPr>
          <w:sz w:val="14"/>
        </w:rPr>
      </w:pPr>
    </w:p>
    <w:p w14:paraId="79FBC804" w14:textId="77777777" w:rsidR="008F78EF" w:rsidRDefault="00126770">
      <w:pPr>
        <w:pStyle w:val="BodyText"/>
        <w:spacing w:before="96" w:line="247" w:lineRule="auto"/>
        <w:ind w:left="104" w:right="114"/>
      </w:pPr>
      <w:r>
        <w:t>limitation the</w:t>
      </w:r>
      <w:r>
        <w:rPr>
          <w:spacing w:val="36"/>
        </w:rPr>
        <w:t xml:space="preserve"> </w:t>
      </w:r>
      <w:r>
        <w:t>fully</w:t>
      </w:r>
      <w:r>
        <w:rPr>
          <w:spacing w:val="38"/>
        </w:rPr>
        <w:t xml:space="preserve"> </w:t>
      </w:r>
      <w:r>
        <w:t>assembled,</w:t>
      </w:r>
      <w:r>
        <w:rPr>
          <w:spacing w:val="34"/>
        </w:rPr>
        <w:t xml:space="preserve"> </w:t>
      </w:r>
      <w:r>
        <w:t>installed,</w:t>
      </w:r>
      <w:r>
        <w:rPr>
          <w:spacing w:val="38"/>
        </w:rPr>
        <w:t xml:space="preserve"> </w:t>
      </w:r>
      <w:r>
        <w:t>tested and</w:t>
      </w:r>
      <w:r>
        <w:rPr>
          <w:spacing w:val="38"/>
        </w:rPr>
        <w:t xml:space="preserve"> </w:t>
      </w:r>
      <w:r>
        <w:t>commercially</w:t>
      </w:r>
      <w:r>
        <w:rPr>
          <w:spacing w:val="40"/>
        </w:rPr>
        <w:t xml:space="preserve"> </w:t>
      </w:r>
      <w:r>
        <w:t>operational</w:t>
      </w:r>
      <w:r>
        <w:rPr>
          <w:spacing w:val="40"/>
        </w:rPr>
        <w:t xml:space="preserve"> </w:t>
      </w:r>
      <w:r>
        <w:t>solar</w:t>
      </w:r>
      <w:r>
        <w:rPr>
          <w:spacing w:val="36"/>
        </w:rPr>
        <w:t xml:space="preserve"> </w:t>
      </w:r>
      <w:r>
        <w:t>photovoltaic</w:t>
      </w:r>
      <w:r>
        <w:rPr>
          <w:spacing w:val="36"/>
        </w:rPr>
        <w:t xml:space="preserve"> </w:t>
      </w:r>
      <w:r>
        <w:t>panels and inverter, battery storage system and related equipment, all in compliance with prudent utility practices, prudent engineering practices, applicable law, applicable safety requirements, applicable permits, an</w:t>
      </w:r>
      <w:r>
        <w:rPr>
          <w:spacing w:val="80"/>
        </w:rPr>
        <w:t xml:space="preserve"> </w:t>
      </w:r>
      <w:r>
        <w:t>agreed site plan, the applicable supply agreements, all manufacturer’s warranties, specifications and recommendations, the Long-Term Services Agreement (if applicable), the applicable construction agreements, the interconnection agreement, Seller’s quality management plan, Buyer’s policies and procedures governing electronic and physical access controls required by the North American Electric Reliability Corporation (“</w:t>
      </w:r>
      <w:r>
        <w:rPr>
          <w:u w:val="single"/>
        </w:rPr>
        <w:t>NERC</w:t>
      </w:r>
      <w:r>
        <w:t>”) Critical Infrastructure Protection (“</w:t>
      </w:r>
      <w:r>
        <w:rPr>
          <w:u w:val="single"/>
        </w:rPr>
        <w:t>CIP</w:t>
      </w:r>
      <w:r>
        <w:t>”) standards (if applicable), Buyer’s Technical Requirements (to be provided by Buyer as part of the Agreement) that specify Buyer’s standards and requirements for the design, construction, materials, equipment and supplies for certain aspects of the Project, Seller’s operating procedures for the operation of the Project (to be agreed upon by Buyer and Seller as part of the Agreement), and the Agreement. Buyer and Buyer’s authorized representatives shall have the right to inspect the work and to maintain personnel at the Project site for</w:t>
      </w:r>
      <w:r>
        <w:rPr>
          <w:spacing w:val="80"/>
        </w:rPr>
        <w:t xml:space="preserve"> </w:t>
      </w:r>
      <w:r>
        <w:t>such purpose. Seller shall also be responsible for the decommissioning of the</w:t>
      </w:r>
      <w:r>
        <w:rPr>
          <w:spacing w:val="40"/>
        </w:rPr>
        <w:t xml:space="preserve"> </w:t>
      </w:r>
      <w:r>
        <w:t>battery energy storage</w:t>
      </w:r>
      <w:r>
        <w:rPr>
          <w:spacing w:val="40"/>
        </w:rPr>
        <w:t xml:space="preserve"> </w:t>
      </w:r>
      <w:r>
        <w:t>system under the Decommissioning Plan (as defined below). For the avoidance of doubt, the foregoing obligations of Seller will continue after the Closing and Seller will remain responsible for all costs and expenses of completing the work, including those arising under any applicable supply, construction, and decommissioning agreements.</w:t>
      </w:r>
    </w:p>
    <w:p w14:paraId="4B353EE2" w14:textId="77777777" w:rsidR="008F78EF" w:rsidRDefault="00126770">
      <w:pPr>
        <w:pStyle w:val="BodyText"/>
        <w:spacing w:before="206"/>
        <w:ind w:left="104"/>
      </w:pPr>
      <w:r>
        <w:rPr>
          <w:w w:val="105"/>
          <w:u w:val="single"/>
        </w:rPr>
        <w:t>Seller’s</w:t>
      </w:r>
      <w:r>
        <w:rPr>
          <w:spacing w:val="-6"/>
          <w:w w:val="105"/>
          <w:u w:val="single"/>
        </w:rPr>
        <w:t xml:space="preserve"> </w:t>
      </w:r>
      <w:r>
        <w:rPr>
          <w:w w:val="105"/>
          <w:u w:val="single"/>
        </w:rPr>
        <w:t>Closing</w:t>
      </w:r>
      <w:r>
        <w:rPr>
          <w:spacing w:val="-5"/>
          <w:w w:val="105"/>
          <w:u w:val="single"/>
        </w:rPr>
        <w:t xml:space="preserve"> </w:t>
      </w:r>
      <w:r>
        <w:rPr>
          <w:spacing w:val="-2"/>
          <w:w w:val="105"/>
          <w:u w:val="single"/>
        </w:rPr>
        <w:t>Deliverables:</w:t>
      </w:r>
    </w:p>
    <w:p w14:paraId="54BA40A3" w14:textId="77777777" w:rsidR="008F78EF" w:rsidRDefault="00126770">
      <w:pPr>
        <w:pStyle w:val="BodyText"/>
        <w:spacing w:before="119" w:line="244" w:lineRule="auto"/>
        <w:ind w:left="104" w:right="117"/>
      </w:pPr>
      <w:r>
        <w:t>Upon the terms and conditions to be defined within the Agreement, the obligations of Buyer to</w:t>
      </w:r>
      <w:r>
        <w:rPr>
          <w:spacing w:val="40"/>
        </w:rPr>
        <w:t xml:space="preserve"> </w:t>
      </w:r>
      <w:r>
        <w:t>consummate</w:t>
      </w:r>
      <w:r>
        <w:rPr>
          <w:spacing w:val="26"/>
        </w:rPr>
        <w:t xml:space="preserve"> </w:t>
      </w:r>
      <w:r>
        <w:t>the</w:t>
      </w:r>
      <w:r>
        <w:rPr>
          <w:spacing w:val="25"/>
        </w:rPr>
        <w:t xml:space="preserve"> </w:t>
      </w:r>
      <w:r>
        <w:t>transactions</w:t>
      </w:r>
      <w:r>
        <w:rPr>
          <w:spacing w:val="28"/>
        </w:rPr>
        <w:t xml:space="preserve"> </w:t>
      </w:r>
      <w:r>
        <w:t>contemplated</w:t>
      </w:r>
      <w:r>
        <w:rPr>
          <w:spacing w:val="24"/>
        </w:rPr>
        <w:t xml:space="preserve"> </w:t>
      </w:r>
      <w:r>
        <w:t>are</w:t>
      </w:r>
      <w:r>
        <w:rPr>
          <w:spacing w:val="25"/>
        </w:rPr>
        <w:t xml:space="preserve"> </w:t>
      </w:r>
      <w:r>
        <w:t>subject</w:t>
      </w:r>
      <w:r>
        <w:rPr>
          <w:spacing w:val="23"/>
        </w:rPr>
        <w:t xml:space="preserve"> </w:t>
      </w:r>
      <w:r>
        <w:t>to</w:t>
      </w:r>
      <w:r>
        <w:rPr>
          <w:spacing w:val="28"/>
        </w:rPr>
        <w:t xml:space="preserve"> </w:t>
      </w:r>
      <w:r>
        <w:t>the</w:t>
      </w:r>
      <w:r>
        <w:rPr>
          <w:spacing w:val="22"/>
        </w:rPr>
        <w:t xml:space="preserve"> </w:t>
      </w:r>
      <w:r>
        <w:t>satisfaction</w:t>
      </w:r>
      <w:r>
        <w:rPr>
          <w:spacing w:val="24"/>
        </w:rPr>
        <w:t xml:space="preserve"> </w:t>
      </w:r>
      <w:r>
        <w:t>by</w:t>
      </w:r>
      <w:r>
        <w:rPr>
          <w:spacing w:val="28"/>
        </w:rPr>
        <w:t xml:space="preserve"> </w:t>
      </w:r>
      <w:r>
        <w:t>Seller</w:t>
      </w:r>
      <w:r>
        <w:rPr>
          <w:spacing w:val="28"/>
        </w:rPr>
        <w:t xml:space="preserve"> </w:t>
      </w:r>
      <w:r>
        <w:t>of</w:t>
      </w:r>
      <w:r>
        <w:rPr>
          <w:spacing w:val="22"/>
        </w:rPr>
        <w:t xml:space="preserve"> </w:t>
      </w:r>
      <w:r>
        <w:t>certain</w:t>
      </w:r>
      <w:r>
        <w:rPr>
          <w:spacing w:val="34"/>
        </w:rPr>
        <w:t xml:space="preserve"> </w:t>
      </w:r>
      <w:r>
        <w:t>conditions on or before the Closing date, including without limitation:</w:t>
      </w:r>
    </w:p>
    <w:p w14:paraId="084E9392" w14:textId="77777777" w:rsidR="008F78EF" w:rsidRDefault="00126770">
      <w:pPr>
        <w:pStyle w:val="ListParagraph"/>
        <w:numPr>
          <w:ilvl w:val="0"/>
          <w:numId w:val="6"/>
        </w:numPr>
        <w:tabs>
          <w:tab w:val="left" w:pos="782"/>
        </w:tabs>
        <w:spacing w:before="115"/>
      </w:pPr>
      <w:r>
        <w:t>Achievement</w:t>
      </w:r>
      <w:r>
        <w:rPr>
          <w:spacing w:val="7"/>
        </w:rPr>
        <w:t xml:space="preserve"> </w:t>
      </w:r>
      <w:r>
        <w:t>of</w:t>
      </w:r>
      <w:r>
        <w:rPr>
          <w:spacing w:val="8"/>
        </w:rPr>
        <w:t xml:space="preserve"> </w:t>
      </w:r>
      <w:r>
        <w:t>the</w:t>
      </w:r>
      <w:r>
        <w:rPr>
          <w:spacing w:val="8"/>
        </w:rPr>
        <w:t xml:space="preserve"> </w:t>
      </w:r>
      <w:r>
        <w:t>Firm</w:t>
      </w:r>
      <w:r>
        <w:rPr>
          <w:spacing w:val="8"/>
        </w:rPr>
        <w:t xml:space="preserve"> </w:t>
      </w:r>
      <w:r>
        <w:rPr>
          <w:spacing w:val="-2"/>
        </w:rPr>
        <w:t>Date.</w:t>
      </w:r>
    </w:p>
    <w:p w14:paraId="49800029" w14:textId="77777777" w:rsidR="008F78EF" w:rsidRDefault="00126770">
      <w:pPr>
        <w:pStyle w:val="ListParagraph"/>
        <w:numPr>
          <w:ilvl w:val="0"/>
          <w:numId w:val="6"/>
        </w:numPr>
        <w:tabs>
          <w:tab w:val="left" w:pos="782"/>
        </w:tabs>
        <w:spacing w:before="63" w:line="244" w:lineRule="auto"/>
        <w:ind w:right="125"/>
      </w:pPr>
      <w:r>
        <w:t>Transfer of all of the ownership interests of the Company, which include all rights and title to</w:t>
      </w:r>
      <w:r>
        <w:rPr>
          <w:spacing w:val="40"/>
        </w:rPr>
        <w:t xml:space="preserve"> </w:t>
      </w:r>
      <w:r>
        <w:t>assets relating to the Project, to Buyer or its designated affiliate.</w:t>
      </w:r>
    </w:p>
    <w:p w14:paraId="4E93009B" w14:textId="77777777" w:rsidR="008F78EF" w:rsidRDefault="00126770">
      <w:pPr>
        <w:pStyle w:val="ListParagraph"/>
        <w:numPr>
          <w:ilvl w:val="0"/>
          <w:numId w:val="6"/>
        </w:numPr>
        <w:tabs>
          <w:tab w:val="left" w:pos="782"/>
        </w:tabs>
        <w:spacing w:before="56" w:line="244" w:lineRule="auto"/>
        <w:ind w:right="120"/>
      </w:pPr>
      <w:r>
        <w:t>Certification that the Project has achieved project mechanical, electrical and structural completion in compliance with the Performance Standard.</w:t>
      </w:r>
    </w:p>
    <w:p w14:paraId="788B20BC" w14:textId="77777777" w:rsidR="008F78EF" w:rsidRDefault="00126770">
      <w:pPr>
        <w:pStyle w:val="ListParagraph"/>
        <w:numPr>
          <w:ilvl w:val="0"/>
          <w:numId w:val="6"/>
        </w:numPr>
        <w:tabs>
          <w:tab w:val="left" w:pos="782"/>
        </w:tabs>
        <w:spacing w:before="59"/>
      </w:pPr>
      <w:r>
        <w:t>Buyer</w:t>
      </w:r>
      <w:r>
        <w:rPr>
          <w:spacing w:val="35"/>
        </w:rPr>
        <w:t xml:space="preserve"> </w:t>
      </w:r>
      <w:r>
        <w:t>has</w:t>
      </w:r>
      <w:r>
        <w:rPr>
          <w:spacing w:val="34"/>
        </w:rPr>
        <w:t xml:space="preserve"> </w:t>
      </w:r>
      <w:r>
        <w:t>received,</w:t>
      </w:r>
      <w:r>
        <w:rPr>
          <w:spacing w:val="33"/>
        </w:rPr>
        <w:t xml:space="preserve"> </w:t>
      </w:r>
      <w:r>
        <w:t>at</w:t>
      </w:r>
      <w:r>
        <w:rPr>
          <w:spacing w:val="32"/>
        </w:rPr>
        <w:t xml:space="preserve"> </w:t>
      </w:r>
      <w:r>
        <w:t>Seller’s</w:t>
      </w:r>
      <w:r>
        <w:rPr>
          <w:spacing w:val="34"/>
        </w:rPr>
        <w:t xml:space="preserve"> </w:t>
      </w:r>
      <w:r>
        <w:t>sole</w:t>
      </w:r>
      <w:r>
        <w:rPr>
          <w:spacing w:val="34"/>
        </w:rPr>
        <w:t xml:space="preserve"> </w:t>
      </w:r>
      <w:r>
        <w:t>cost,</w:t>
      </w:r>
      <w:r>
        <w:rPr>
          <w:spacing w:val="34"/>
        </w:rPr>
        <w:t xml:space="preserve"> </w:t>
      </w:r>
      <w:r>
        <w:t>a</w:t>
      </w:r>
      <w:r>
        <w:rPr>
          <w:spacing w:val="34"/>
        </w:rPr>
        <w:t xml:space="preserve"> </w:t>
      </w:r>
      <w:r>
        <w:t>bring</w:t>
      </w:r>
      <w:r>
        <w:rPr>
          <w:spacing w:val="36"/>
        </w:rPr>
        <w:t xml:space="preserve"> </w:t>
      </w:r>
      <w:r>
        <w:t>down</w:t>
      </w:r>
      <w:r>
        <w:rPr>
          <w:spacing w:val="34"/>
        </w:rPr>
        <w:t xml:space="preserve"> </w:t>
      </w:r>
      <w:r>
        <w:t>of</w:t>
      </w:r>
      <w:r>
        <w:rPr>
          <w:spacing w:val="34"/>
        </w:rPr>
        <w:t xml:space="preserve"> </w:t>
      </w:r>
      <w:r>
        <w:t>the</w:t>
      </w:r>
      <w:r>
        <w:rPr>
          <w:spacing w:val="33"/>
        </w:rPr>
        <w:t xml:space="preserve"> </w:t>
      </w:r>
      <w:r>
        <w:t>Signing</w:t>
      </w:r>
      <w:r>
        <w:rPr>
          <w:spacing w:val="34"/>
        </w:rPr>
        <w:t xml:space="preserve"> </w:t>
      </w:r>
      <w:r>
        <w:t>Opinion</w:t>
      </w:r>
      <w:r>
        <w:rPr>
          <w:spacing w:val="35"/>
        </w:rPr>
        <w:t xml:space="preserve"> </w:t>
      </w:r>
      <w:r>
        <w:t>confirming</w:t>
      </w:r>
      <w:r>
        <w:rPr>
          <w:spacing w:val="34"/>
        </w:rPr>
        <w:t xml:space="preserve"> </w:t>
      </w:r>
      <w:r>
        <w:rPr>
          <w:spacing w:val="-5"/>
        </w:rPr>
        <w:t>the</w:t>
      </w:r>
    </w:p>
    <w:p w14:paraId="0C73B1C1" w14:textId="77777777" w:rsidR="008F78EF" w:rsidRDefault="00126770">
      <w:pPr>
        <w:pStyle w:val="BodyText"/>
        <w:spacing w:before="7"/>
        <w:ind w:left="781"/>
      </w:pPr>
      <w:r>
        <w:t>Signing</w:t>
      </w:r>
      <w:r>
        <w:rPr>
          <w:spacing w:val="7"/>
        </w:rPr>
        <w:t xml:space="preserve"> </w:t>
      </w:r>
      <w:r>
        <w:t>Opinion</w:t>
      </w:r>
      <w:r>
        <w:rPr>
          <w:spacing w:val="8"/>
        </w:rPr>
        <w:t xml:space="preserve"> </w:t>
      </w:r>
      <w:r>
        <w:t>as</w:t>
      </w:r>
      <w:r>
        <w:rPr>
          <w:spacing w:val="7"/>
        </w:rPr>
        <w:t xml:space="preserve"> </w:t>
      </w:r>
      <w:r>
        <w:t>of</w:t>
      </w:r>
      <w:r>
        <w:rPr>
          <w:spacing w:val="8"/>
        </w:rPr>
        <w:t xml:space="preserve"> </w:t>
      </w:r>
      <w:r>
        <w:t>the</w:t>
      </w:r>
      <w:r>
        <w:rPr>
          <w:spacing w:val="8"/>
        </w:rPr>
        <w:t xml:space="preserve"> </w:t>
      </w:r>
      <w:r>
        <w:t>Closing</w:t>
      </w:r>
      <w:r>
        <w:rPr>
          <w:spacing w:val="11"/>
        </w:rPr>
        <w:t xml:space="preserve"> </w:t>
      </w:r>
      <w:r>
        <w:t>date</w:t>
      </w:r>
      <w:r>
        <w:rPr>
          <w:spacing w:val="7"/>
        </w:rPr>
        <w:t xml:space="preserve"> </w:t>
      </w:r>
      <w:r>
        <w:t>and</w:t>
      </w:r>
      <w:r>
        <w:rPr>
          <w:spacing w:val="8"/>
        </w:rPr>
        <w:t xml:space="preserve"> </w:t>
      </w:r>
      <w:r>
        <w:t>otherwise</w:t>
      </w:r>
      <w:r>
        <w:rPr>
          <w:spacing w:val="7"/>
        </w:rPr>
        <w:t xml:space="preserve"> </w:t>
      </w:r>
      <w:r>
        <w:t>in</w:t>
      </w:r>
      <w:r>
        <w:rPr>
          <w:spacing w:val="8"/>
        </w:rPr>
        <w:t xml:space="preserve"> </w:t>
      </w:r>
      <w:r>
        <w:t>form</w:t>
      </w:r>
      <w:r>
        <w:rPr>
          <w:spacing w:val="8"/>
        </w:rPr>
        <w:t xml:space="preserve"> </w:t>
      </w:r>
      <w:r>
        <w:t>and</w:t>
      </w:r>
      <w:r>
        <w:rPr>
          <w:spacing w:val="7"/>
        </w:rPr>
        <w:t xml:space="preserve"> </w:t>
      </w:r>
      <w:r>
        <w:t>substance</w:t>
      </w:r>
      <w:r>
        <w:rPr>
          <w:spacing w:val="8"/>
        </w:rPr>
        <w:t xml:space="preserve"> </w:t>
      </w:r>
      <w:r>
        <w:t>acceptable</w:t>
      </w:r>
      <w:r>
        <w:rPr>
          <w:spacing w:val="8"/>
        </w:rPr>
        <w:t xml:space="preserve"> </w:t>
      </w:r>
      <w:r>
        <w:t>to</w:t>
      </w:r>
      <w:r>
        <w:rPr>
          <w:spacing w:val="7"/>
        </w:rPr>
        <w:t xml:space="preserve"> </w:t>
      </w:r>
      <w:r>
        <w:rPr>
          <w:spacing w:val="-2"/>
        </w:rPr>
        <w:t>Buyer.</w:t>
      </w:r>
    </w:p>
    <w:p w14:paraId="4D76EA7E" w14:textId="77777777" w:rsidR="008F78EF" w:rsidRDefault="00126770">
      <w:pPr>
        <w:pStyle w:val="ListParagraph"/>
        <w:numPr>
          <w:ilvl w:val="0"/>
          <w:numId w:val="6"/>
        </w:numPr>
        <w:tabs>
          <w:tab w:val="left" w:pos="782"/>
        </w:tabs>
        <w:spacing w:before="62" w:line="244" w:lineRule="auto"/>
        <w:ind w:right="122"/>
      </w:pPr>
      <w:r>
        <w:t>Evidence that</w:t>
      </w:r>
      <w:r>
        <w:rPr>
          <w:spacing w:val="22"/>
        </w:rPr>
        <w:t xml:space="preserve"> </w:t>
      </w:r>
      <w:r>
        <w:t>any liens on the Company, Project, real property or any other assets or interests</w:t>
      </w:r>
      <w:r>
        <w:rPr>
          <w:spacing w:val="22"/>
        </w:rPr>
        <w:t xml:space="preserve"> </w:t>
      </w:r>
      <w:r>
        <w:t>of the Company have been removed as of the Closing, other than permitted liens which have been scheduled or liens which have been scheduled and bonded to Buyer’s satisfaction.</w:t>
      </w:r>
    </w:p>
    <w:p w14:paraId="660EB225" w14:textId="77777777" w:rsidR="008F78EF" w:rsidRDefault="00126770">
      <w:pPr>
        <w:pStyle w:val="ListParagraph"/>
        <w:numPr>
          <w:ilvl w:val="0"/>
          <w:numId w:val="6"/>
        </w:numPr>
        <w:tabs>
          <w:tab w:val="left" w:pos="782"/>
        </w:tabs>
        <w:spacing w:before="61" w:line="244" w:lineRule="auto"/>
        <w:ind w:right="120"/>
      </w:pPr>
      <w:r>
        <w:t xml:space="preserve">Seller has obtained all certifications, affidavits, approvals and permits required to demonstrate satisfaction of all representations, warranties, and covenants made by Seller pertaining to the </w:t>
      </w:r>
      <w:r>
        <w:rPr>
          <w:spacing w:val="-2"/>
        </w:rPr>
        <w:t>Closing.</w:t>
      </w:r>
    </w:p>
    <w:p w14:paraId="5CD5357E" w14:textId="77777777" w:rsidR="008F78EF" w:rsidRDefault="00126770">
      <w:pPr>
        <w:pStyle w:val="ListParagraph"/>
        <w:numPr>
          <w:ilvl w:val="0"/>
          <w:numId w:val="6"/>
        </w:numPr>
        <w:tabs>
          <w:tab w:val="left" w:pos="782"/>
        </w:tabs>
        <w:spacing w:before="57"/>
      </w:pPr>
      <w:r>
        <w:t>Seller</w:t>
      </w:r>
      <w:r>
        <w:rPr>
          <w:spacing w:val="2"/>
        </w:rPr>
        <w:t xml:space="preserve"> </w:t>
      </w:r>
      <w:r>
        <w:t>has</w:t>
      </w:r>
      <w:r>
        <w:rPr>
          <w:spacing w:val="-2"/>
        </w:rPr>
        <w:t xml:space="preserve"> </w:t>
      </w:r>
      <w:r>
        <w:t>delivered</w:t>
      </w:r>
      <w:r>
        <w:rPr>
          <w:spacing w:val="3"/>
        </w:rPr>
        <w:t xml:space="preserve"> </w:t>
      </w:r>
      <w:r>
        <w:t>the</w:t>
      </w:r>
      <w:r>
        <w:rPr>
          <w:spacing w:val="-1"/>
        </w:rPr>
        <w:t xml:space="preserve"> </w:t>
      </w:r>
      <w:r>
        <w:t>title</w:t>
      </w:r>
      <w:r>
        <w:rPr>
          <w:spacing w:val="-1"/>
        </w:rPr>
        <w:t xml:space="preserve"> </w:t>
      </w:r>
      <w:r>
        <w:t>insurance</w:t>
      </w:r>
      <w:r>
        <w:rPr>
          <w:spacing w:val="1"/>
        </w:rPr>
        <w:t xml:space="preserve"> </w:t>
      </w:r>
      <w:r>
        <w:t>commitment</w:t>
      </w:r>
      <w:r>
        <w:rPr>
          <w:spacing w:val="1"/>
        </w:rPr>
        <w:t xml:space="preserve"> </w:t>
      </w:r>
      <w:r>
        <w:t>and</w:t>
      </w:r>
      <w:r>
        <w:rPr>
          <w:spacing w:val="1"/>
        </w:rPr>
        <w:t xml:space="preserve"> </w:t>
      </w:r>
      <w:r>
        <w:t>title</w:t>
      </w:r>
      <w:r>
        <w:rPr>
          <w:spacing w:val="-1"/>
        </w:rPr>
        <w:t xml:space="preserve"> </w:t>
      </w:r>
      <w:r>
        <w:t>policy</w:t>
      </w:r>
      <w:r>
        <w:rPr>
          <w:spacing w:val="-6"/>
        </w:rPr>
        <w:t xml:space="preserve"> </w:t>
      </w:r>
      <w:r>
        <w:t>(premium</w:t>
      </w:r>
      <w:r>
        <w:rPr>
          <w:spacing w:val="-1"/>
        </w:rPr>
        <w:t xml:space="preserve"> </w:t>
      </w:r>
      <w:r>
        <w:t>to</w:t>
      </w:r>
      <w:r>
        <w:rPr>
          <w:spacing w:val="2"/>
        </w:rPr>
        <w:t xml:space="preserve"> </w:t>
      </w:r>
      <w:r>
        <w:t>be paid</w:t>
      </w:r>
      <w:r>
        <w:rPr>
          <w:spacing w:val="-4"/>
        </w:rPr>
        <w:t xml:space="preserve"> </w:t>
      </w:r>
      <w:r>
        <w:t>by</w:t>
      </w:r>
      <w:r>
        <w:rPr>
          <w:spacing w:val="2"/>
        </w:rPr>
        <w:t xml:space="preserve"> </w:t>
      </w:r>
      <w:r>
        <w:rPr>
          <w:spacing w:val="-2"/>
        </w:rPr>
        <w:t>Seller).</w:t>
      </w:r>
    </w:p>
    <w:p w14:paraId="7A720CDE" w14:textId="77777777" w:rsidR="008F78EF" w:rsidRDefault="008F78EF">
      <w:pPr>
        <w:pStyle w:val="BodyText"/>
        <w:spacing w:before="2"/>
        <w:jc w:val="left"/>
        <w:rPr>
          <w:sz w:val="20"/>
        </w:rPr>
      </w:pPr>
    </w:p>
    <w:p w14:paraId="0464A8A6" w14:textId="77777777" w:rsidR="008F78EF" w:rsidRDefault="00126770">
      <w:pPr>
        <w:pStyle w:val="BodyText"/>
        <w:ind w:left="104"/>
      </w:pPr>
      <w:r>
        <w:rPr>
          <w:w w:val="105"/>
          <w:u w:val="single"/>
        </w:rPr>
        <w:t>Buyer’s</w:t>
      </w:r>
      <w:r>
        <w:rPr>
          <w:spacing w:val="1"/>
          <w:w w:val="105"/>
          <w:u w:val="single"/>
        </w:rPr>
        <w:t xml:space="preserve"> </w:t>
      </w:r>
      <w:r>
        <w:rPr>
          <w:w w:val="105"/>
          <w:u w:val="single"/>
        </w:rPr>
        <w:t>Closing</w:t>
      </w:r>
      <w:r>
        <w:rPr>
          <w:spacing w:val="1"/>
          <w:w w:val="105"/>
          <w:u w:val="single"/>
        </w:rPr>
        <w:t xml:space="preserve"> </w:t>
      </w:r>
      <w:r>
        <w:rPr>
          <w:spacing w:val="-2"/>
          <w:w w:val="105"/>
          <w:u w:val="single"/>
        </w:rPr>
        <w:t>Deliverables:</w:t>
      </w:r>
    </w:p>
    <w:p w14:paraId="24A68F7F" w14:textId="77777777" w:rsidR="008F78EF" w:rsidRDefault="00126770">
      <w:pPr>
        <w:pStyle w:val="BodyText"/>
        <w:spacing w:before="122" w:line="244" w:lineRule="auto"/>
        <w:ind w:left="104" w:right="119"/>
      </w:pPr>
      <w:r>
        <w:t>Upon the terms and conditions to be defined within the Agreement, the obligations of Seller to</w:t>
      </w:r>
      <w:r>
        <w:rPr>
          <w:spacing w:val="40"/>
        </w:rPr>
        <w:t xml:space="preserve"> </w:t>
      </w:r>
      <w:r>
        <w:t>consummate the</w:t>
      </w:r>
      <w:r>
        <w:rPr>
          <w:spacing w:val="26"/>
        </w:rPr>
        <w:t xml:space="preserve"> </w:t>
      </w:r>
      <w:r>
        <w:t>transactions</w:t>
      </w:r>
      <w:r>
        <w:rPr>
          <w:spacing w:val="22"/>
        </w:rPr>
        <w:t xml:space="preserve"> </w:t>
      </w:r>
      <w:r>
        <w:t>contemplated</w:t>
      </w:r>
      <w:r>
        <w:rPr>
          <w:spacing w:val="22"/>
        </w:rPr>
        <w:t xml:space="preserve"> </w:t>
      </w:r>
      <w:r>
        <w:t>are</w:t>
      </w:r>
      <w:r>
        <w:rPr>
          <w:spacing w:val="22"/>
        </w:rPr>
        <w:t xml:space="preserve"> </w:t>
      </w:r>
      <w:r>
        <w:t>subject</w:t>
      </w:r>
      <w:r>
        <w:rPr>
          <w:spacing w:val="23"/>
        </w:rPr>
        <w:t xml:space="preserve"> </w:t>
      </w:r>
      <w:r>
        <w:t>to</w:t>
      </w:r>
      <w:r>
        <w:rPr>
          <w:spacing w:val="22"/>
        </w:rPr>
        <w:t xml:space="preserve"> </w:t>
      </w:r>
      <w:r>
        <w:t>the</w:t>
      </w:r>
      <w:r>
        <w:rPr>
          <w:spacing w:val="26"/>
        </w:rPr>
        <w:t xml:space="preserve"> </w:t>
      </w:r>
      <w:r>
        <w:t>satisfaction by</w:t>
      </w:r>
      <w:r>
        <w:rPr>
          <w:spacing w:val="26"/>
        </w:rPr>
        <w:t xml:space="preserve"> </w:t>
      </w:r>
      <w:r>
        <w:t>Buyer</w:t>
      </w:r>
      <w:r>
        <w:rPr>
          <w:spacing w:val="24"/>
        </w:rPr>
        <w:t xml:space="preserve"> </w:t>
      </w:r>
      <w:r>
        <w:t>of</w:t>
      </w:r>
      <w:r>
        <w:rPr>
          <w:spacing w:val="22"/>
        </w:rPr>
        <w:t xml:space="preserve"> </w:t>
      </w:r>
      <w:r>
        <w:t>certain</w:t>
      </w:r>
      <w:r>
        <w:rPr>
          <w:spacing w:val="34"/>
        </w:rPr>
        <w:t xml:space="preserve"> </w:t>
      </w:r>
      <w:r>
        <w:t>conditions on or before the Closing date, including without limitation:</w:t>
      </w:r>
    </w:p>
    <w:p w14:paraId="24DBAE8A" w14:textId="77777777" w:rsidR="008F78EF" w:rsidRDefault="008F78EF">
      <w:pPr>
        <w:spacing w:line="244" w:lineRule="auto"/>
        <w:sectPr w:rsidR="008F78EF">
          <w:headerReference w:type="default" r:id="rId15"/>
          <w:footerReference w:type="default" r:id="rId16"/>
          <w:pgSz w:w="12240" w:h="15840"/>
          <w:pgMar w:top="2060" w:right="1260" w:bottom="1680" w:left="1280" w:header="629" w:footer="1482" w:gutter="0"/>
          <w:cols w:space="720"/>
        </w:sectPr>
      </w:pPr>
    </w:p>
    <w:p w14:paraId="1AC3AED7" w14:textId="77777777" w:rsidR="008F78EF" w:rsidRDefault="008F78EF">
      <w:pPr>
        <w:pStyle w:val="BodyText"/>
        <w:spacing w:before="5"/>
        <w:jc w:val="left"/>
        <w:rPr>
          <w:sz w:val="14"/>
        </w:rPr>
      </w:pPr>
    </w:p>
    <w:p w14:paraId="60172540" w14:textId="77777777" w:rsidR="008F78EF" w:rsidRDefault="00126770">
      <w:pPr>
        <w:pStyle w:val="ListParagraph"/>
        <w:numPr>
          <w:ilvl w:val="0"/>
          <w:numId w:val="6"/>
        </w:numPr>
        <w:tabs>
          <w:tab w:val="left" w:pos="782"/>
        </w:tabs>
        <w:spacing w:before="97"/>
      </w:pPr>
      <w:r>
        <w:t>Payment</w:t>
      </w:r>
      <w:r>
        <w:rPr>
          <w:spacing w:val="6"/>
        </w:rPr>
        <w:t xml:space="preserve"> </w:t>
      </w:r>
      <w:r>
        <w:t>of</w:t>
      </w:r>
      <w:r>
        <w:rPr>
          <w:spacing w:val="6"/>
        </w:rPr>
        <w:t xml:space="preserve"> </w:t>
      </w:r>
      <w:r>
        <w:t>the</w:t>
      </w:r>
      <w:r>
        <w:rPr>
          <w:spacing w:val="6"/>
        </w:rPr>
        <w:t xml:space="preserve"> </w:t>
      </w:r>
      <w:r>
        <w:t>Purchase</w:t>
      </w:r>
      <w:r>
        <w:rPr>
          <w:spacing w:val="6"/>
        </w:rPr>
        <w:t xml:space="preserve"> </w:t>
      </w:r>
      <w:r>
        <w:t>Price</w:t>
      </w:r>
      <w:r>
        <w:rPr>
          <w:spacing w:val="7"/>
        </w:rPr>
        <w:t xml:space="preserve"> </w:t>
      </w:r>
      <w:r>
        <w:t>installment</w:t>
      </w:r>
      <w:r>
        <w:rPr>
          <w:spacing w:val="6"/>
        </w:rPr>
        <w:t xml:space="preserve"> </w:t>
      </w:r>
      <w:r>
        <w:t>due</w:t>
      </w:r>
      <w:r>
        <w:rPr>
          <w:spacing w:val="6"/>
        </w:rPr>
        <w:t xml:space="preserve"> </w:t>
      </w:r>
      <w:r>
        <w:t>on</w:t>
      </w:r>
      <w:r>
        <w:rPr>
          <w:spacing w:val="-3"/>
        </w:rPr>
        <w:t xml:space="preserve"> </w:t>
      </w:r>
      <w:r>
        <w:t>the</w:t>
      </w:r>
      <w:r>
        <w:rPr>
          <w:spacing w:val="8"/>
        </w:rPr>
        <w:t xml:space="preserve"> </w:t>
      </w:r>
      <w:r>
        <w:t>Closing</w:t>
      </w:r>
      <w:r>
        <w:rPr>
          <w:spacing w:val="6"/>
        </w:rPr>
        <w:t xml:space="preserve"> </w:t>
      </w:r>
      <w:r>
        <w:t>date,</w:t>
      </w:r>
      <w:r>
        <w:rPr>
          <w:spacing w:val="6"/>
        </w:rPr>
        <w:t xml:space="preserve"> </w:t>
      </w:r>
      <w:r>
        <w:t>subject</w:t>
      </w:r>
      <w:r>
        <w:rPr>
          <w:spacing w:val="6"/>
        </w:rPr>
        <w:t xml:space="preserve"> </w:t>
      </w:r>
      <w:r>
        <w:t>to</w:t>
      </w:r>
      <w:r>
        <w:rPr>
          <w:spacing w:val="6"/>
        </w:rPr>
        <w:t xml:space="preserve"> </w:t>
      </w:r>
      <w:r>
        <w:t>certain</w:t>
      </w:r>
      <w:r>
        <w:rPr>
          <w:spacing w:val="7"/>
        </w:rPr>
        <w:t xml:space="preserve"> </w:t>
      </w:r>
      <w:r>
        <w:rPr>
          <w:spacing w:val="-2"/>
        </w:rPr>
        <w:t>adjustments.</w:t>
      </w:r>
    </w:p>
    <w:p w14:paraId="72FCFC76" w14:textId="77777777" w:rsidR="008F78EF" w:rsidRDefault="00126770">
      <w:pPr>
        <w:pStyle w:val="ListParagraph"/>
        <w:numPr>
          <w:ilvl w:val="0"/>
          <w:numId w:val="6"/>
        </w:numPr>
        <w:tabs>
          <w:tab w:val="left" w:pos="782"/>
        </w:tabs>
        <w:spacing w:before="63" w:line="244" w:lineRule="auto"/>
        <w:ind w:right="122"/>
      </w:pPr>
      <w:r>
        <w:t xml:space="preserve">Buyer has obtained all certifications, affidavits, approvals and permits required to demonstrate satisfaction of all representations, warranties, and covenants made by Buyer pertaining to the </w:t>
      </w:r>
      <w:r>
        <w:rPr>
          <w:spacing w:val="-2"/>
        </w:rPr>
        <w:t>Closing.</w:t>
      </w:r>
    </w:p>
    <w:p w14:paraId="6E6E3081" w14:textId="77777777" w:rsidR="008F78EF" w:rsidRDefault="008F78EF">
      <w:pPr>
        <w:pStyle w:val="BodyText"/>
        <w:spacing w:before="10"/>
        <w:jc w:val="left"/>
        <w:rPr>
          <w:sz w:val="19"/>
        </w:rPr>
      </w:pPr>
    </w:p>
    <w:p w14:paraId="1447A599" w14:textId="77777777" w:rsidR="008F78EF" w:rsidRDefault="00126770">
      <w:pPr>
        <w:pStyle w:val="Heading1"/>
        <w:jc w:val="both"/>
      </w:pPr>
      <w:r>
        <w:rPr>
          <w:u w:val="single"/>
        </w:rPr>
        <w:t>Pre-COD</w:t>
      </w:r>
      <w:r>
        <w:rPr>
          <w:spacing w:val="13"/>
          <w:u w:val="single"/>
        </w:rPr>
        <w:t xml:space="preserve"> </w:t>
      </w:r>
      <w:r>
        <w:rPr>
          <w:spacing w:val="-4"/>
          <w:u w:val="single"/>
        </w:rPr>
        <w:t>Test</w:t>
      </w:r>
    </w:p>
    <w:p w14:paraId="1BA8A53E" w14:textId="77777777" w:rsidR="008F78EF" w:rsidRDefault="00126770">
      <w:pPr>
        <w:pStyle w:val="BodyText"/>
        <w:spacing w:before="119" w:line="247" w:lineRule="auto"/>
        <w:ind w:left="104" w:right="117"/>
      </w:pPr>
      <w:r>
        <w:t>The “</w:t>
      </w:r>
      <w:r>
        <w:rPr>
          <w:u w:val="single"/>
        </w:rPr>
        <w:t>Pre-COD</w:t>
      </w:r>
      <w:r>
        <w:rPr>
          <w:spacing w:val="-2"/>
          <w:u w:val="single"/>
        </w:rPr>
        <w:t xml:space="preserve"> </w:t>
      </w:r>
      <w:r>
        <w:rPr>
          <w:u w:val="single"/>
        </w:rPr>
        <w:t>Test</w:t>
      </w:r>
      <w:r>
        <w:t>” shall measure</w:t>
      </w:r>
      <w:r>
        <w:rPr>
          <w:spacing w:val="-4"/>
        </w:rPr>
        <w:t xml:space="preserve"> </w:t>
      </w:r>
      <w:r>
        <w:t>at the point of delivery,</w:t>
      </w:r>
      <w:r>
        <w:rPr>
          <w:spacing w:val="-2"/>
        </w:rPr>
        <w:t xml:space="preserve"> </w:t>
      </w:r>
      <w:r>
        <w:t>among other</w:t>
      </w:r>
      <w:r>
        <w:rPr>
          <w:spacing w:val="-2"/>
        </w:rPr>
        <w:t xml:space="preserve"> </w:t>
      </w:r>
      <w:r>
        <w:t>things, the Project’s</w:t>
      </w:r>
      <w:r>
        <w:rPr>
          <w:spacing w:val="-3"/>
        </w:rPr>
        <w:t xml:space="preserve"> </w:t>
      </w:r>
      <w:r>
        <w:t>grid</w:t>
      </w:r>
      <w:r>
        <w:rPr>
          <w:spacing w:val="-3"/>
        </w:rPr>
        <w:t xml:space="preserve"> </w:t>
      </w:r>
      <w:r>
        <w:t>charging capability, maximum charging rates, maximum discharging rates, minimum charging time, minimum discharging time, storage capacity, round-trip efficiency, ability to communicate with Buyer using Buyer’s Supervisory Control and Data Acquisition (“</w:t>
      </w:r>
      <w:r>
        <w:rPr>
          <w:u w:val="single"/>
        </w:rPr>
        <w:t>SCADA</w:t>
      </w:r>
      <w:r>
        <w:t>”) System, and other testing to be agreed by the Parties</w:t>
      </w:r>
      <w:r>
        <w:rPr>
          <w:spacing w:val="19"/>
        </w:rPr>
        <w:t xml:space="preserve"> </w:t>
      </w:r>
      <w:r>
        <w:t>(including</w:t>
      </w:r>
      <w:r>
        <w:rPr>
          <w:spacing w:val="22"/>
        </w:rPr>
        <w:t xml:space="preserve"> </w:t>
      </w:r>
      <w:r>
        <w:t>factory</w:t>
      </w:r>
      <w:r>
        <w:rPr>
          <w:spacing w:val="21"/>
        </w:rPr>
        <w:t xml:space="preserve"> </w:t>
      </w:r>
      <w:r>
        <w:t>testing).</w:t>
      </w:r>
      <w:r>
        <w:rPr>
          <w:spacing w:val="80"/>
        </w:rPr>
        <w:t xml:space="preserve"> </w:t>
      </w:r>
      <w:r>
        <w:t>Any</w:t>
      </w:r>
      <w:r>
        <w:rPr>
          <w:spacing w:val="19"/>
        </w:rPr>
        <w:t xml:space="preserve"> </w:t>
      </w:r>
      <w:r>
        <w:t>failure to</w:t>
      </w:r>
      <w:r>
        <w:rPr>
          <w:spacing w:val="23"/>
        </w:rPr>
        <w:t xml:space="preserve"> </w:t>
      </w:r>
      <w:r>
        <w:t>pass</w:t>
      </w:r>
      <w:r>
        <w:rPr>
          <w:spacing w:val="19"/>
        </w:rPr>
        <w:t xml:space="preserve"> </w:t>
      </w:r>
      <w:r>
        <w:t>the</w:t>
      </w:r>
      <w:r>
        <w:rPr>
          <w:spacing w:val="19"/>
        </w:rPr>
        <w:t xml:space="preserve"> </w:t>
      </w:r>
      <w:r>
        <w:t>Pre-COD</w:t>
      </w:r>
      <w:r>
        <w:rPr>
          <w:spacing w:val="19"/>
        </w:rPr>
        <w:t xml:space="preserve"> </w:t>
      </w:r>
      <w:r>
        <w:t>Test</w:t>
      </w:r>
      <w:r>
        <w:rPr>
          <w:spacing w:val="19"/>
        </w:rPr>
        <w:t xml:space="preserve"> </w:t>
      </w:r>
      <w:r>
        <w:t>will trigger</w:t>
      </w:r>
      <w:r>
        <w:rPr>
          <w:spacing w:val="23"/>
        </w:rPr>
        <w:t xml:space="preserve"> </w:t>
      </w:r>
      <w:r>
        <w:t>Seller’s</w:t>
      </w:r>
      <w:r>
        <w:rPr>
          <w:spacing w:val="23"/>
        </w:rPr>
        <w:t xml:space="preserve"> </w:t>
      </w:r>
      <w:r>
        <w:t>obligation to complete the repairs needed to bring the Project into compliance with the pre-determined performance levels required to pass such test.</w:t>
      </w:r>
      <w:r>
        <w:rPr>
          <w:spacing w:val="40"/>
        </w:rPr>
        <w:t xml:space="preserve"> </w:t>
      </w:r>
      <w:r>
        <w:t>Prior to performing any repair obligations, Seller may conduct a limited number of discretionary tests that Seller deems necessary for purposes of re-performing a required test.</w:t>
      </w:r>
    </w:p>
    <w:p w14:paraId="2FD7FA04" w14:textId="77777777" w:rsidR="008F78EF" w:rsidRDefault="008F78EF">
      <w:pPr>
        <w:pStyle w:val="BodyText"/>
        <w:spacing w:before="10"/>
        <w:jc w:val="left"/>
        <w:rPr>
          <w:sz w:val="18"/>
        </w:rPr>
      </w:pPr>
    </w:p>
    <w:p w14:paraId="0B9F31AA" w14:textId="77777777" w:rsidR="008F78EF" w:rsidRDefault="00126770">
      <w:pPr>
        <w:pStyle w:val="Heading1"/>
        <w:spacing w:before="1"/>
        <w:jc w:val="both"/>
      </w:pPr>
      <w:r>
        <w:rPr>
          <w:u w:val="single"/>
        </w:rPr>
        <w:t>Required</w:t>
      </w:r>
      <w:r>
        <w:rPr>
          <w:spacing w:val="10"/>
          <w:u w:val="single"/>
        </w:rPr>
        <w:t xml:space="preserve"> </w:t>
      </w:r>
      <w:r>
        <w:rPr>
          <w:spacing w:val="-2"/>
          <w:u w:val="single"/>
        </w:rPr>
        <w:t>Approvals</w:t>
      </w:r>
    </w:p>
    <w:p w14:paraId="754101CC" w14:textId="77777777" w:rsidR="008F78EF" w:rsidRDefault="00126770">
      <w:pPr>
        <w:pStyle w:val="BodyText"/>
        <w:spacing w:before="119" w:line="244" w:lineRule="auto"/>
        <w:ind w:left="104" w:right="117"/>
      </w:pPr>
      <w:r>
        <w:t>The transaction is subject to obtaining specified approvals, authorizations, or orders, on or before the Closing date, including without limitation (to the extent necessary):</w:t>
      </w:r>
    </w:p>
    <w:p w14:paraId="59EEF468" w14:textId="77777777" w:rsidR="008F78EF" w:rsidRDefault="00126770">
      <w:pPr>
        <w:pStyle w:val="ListParagraph"/>
        <w:numPr>
          <w:ilvl w:val="0"/>
          <w:numId w:val="6"/>
        </w:numPr>
        <w:tabs>
          <w:tab w:val="left" w:pos="782"/>
        </w:tabs>
        <w:spacing w:before="114" w:line="244" w:lineRule="auto"/>
        <w:ind w:right="125"/>
      </w:pPr>
      <w:r>
        <w:t>Approval of the</w:t>
      </w:r>
      <w:r>
        <w:rPr>
          <w:spacing w:val="19"/>
        </w:rPr>
        <w:t xml:space="preserve"> </w:t>
      </w:r>
      <w:r>
        <w:t>board of</w:t>
      </w:r>
      <w:r>
        <w:rPr>
          <w:spacing w:val="18"/>
        </w:rPr>
        <w:t xml:space="preserve"> </w:t>
      </w:r>
      <w:r>
        <w:t>directors of Buyer</w:t>
      </w:r>
      <w:r>
        <w:rPr>
          <w:spacing w:val="19"/>
        </w:rPr>
        <w:t xml:space="preserve"> </w:t>
      </w:r>
      <w:r>
        <w:t>and the</w:t>
      </w:r>
      <w:r>
        <w:rPr>
          <w:spacing w:val="18"/>
        </w:rPr>
        <w:t xml:space="preserve"> </w:t>
      </w:r>
      <w:r>
        <w:t>board of directors</w:t>
      </w:r>
      <w:r>
        <w:rPr>
          <w:spacing w:val="19"/>
        </w:rPr>
        <w:t xml:space="preserve"> </w:t>
      </w:r>
      <w:r>
        <w:t>or similar</w:t>
      </w:r>
      <w:r>
        <w:rPr>
          <w:spacing w:val="19"/>
        </w:rPr>
        <w:t xml:space="preserve"> </w:t>
      </w:r>
      <w:r>
        <w:t>governing</w:t>
      </w:r>
      <w:r>
        <w:rPr>
          <w:spacing w:val="18"/>
        </w:rPr>
        <w:t xml:space="preserve"> </w:t>
      </w:r>
      <w:r>
        <w:t>body of Seller shall be obtained prior to execution of the definitive agreement.</w:t>
      </w:r>
    </w:p>
    <w:p w14:paraId="3F231904" w14:textId="77777777" w:rsidR="008F78EF" w:rsidRDefault="00126770">
      <w:pPr>
        <w:pStyle w:val="ListParagraph"/>
        <w:numPr>
          <w:ilvl w:val="0"/>
          <w:numId w:val="6"/>
        </w:numPr>
        <w:tabs>
          <w:tab w:val="left" w:pos="782"/>
        </w:tabs>
        <w:spacing w:before="59"/>
      </w:pPr>
      <w:r>
        <w:t>Third</w:t>
      </w:r>
      <w:r>
        <w:rPr>
          <w:spacing w:val="7"/>
        </w:rPr>
        <w:t xml:space="preserve"> </w:t>
      </w:r>
      <w:r>
        <w:t>party</w:t>
      </w:r>
      <w:r>
        <w:rPr>
          <w:spacing w:val="7"/>
        </w:rPr>
        <w:t xml:space="preserve"> </w:t>
      </w:r>
      <w:r>
        <w:rPr>
          <w:spacing w:val="-2"/>
        </w:rPr>
        <w:t>consents.</w:t>
      </w:r>
    </w:p>
    <w:p w14:paraId="4083831F" w14:textId="77777777" w:rsidR="008F78EF" w:rsidRDefault="00126770">
      <w:pPr>
        <w:pStyle w:val="ListParagraph"/>
        <w:numPr>
          <w:ilvl w:val="0"/>
          <w:numId w:val="6"/>
        </w:numPr>
        <w:tabs>
          <w:tab w:val="left" w:pos="782"/>
        </w:tabs>
        <w:spacing w:before="63" w:line="244" w:lineRule="auto"/>
        <w:ind w:right="116"/>
      </w:pPr>
      <w:r>
        <w:t>Applicable governmental and regulatory approvals prior to Closing, including to the extent necessary, any applicable state agencies or commissions regulating utility activities and any government agencies having approval, consent or authority over the transactions contemplated by the Agreement or the operation of the Project, including without limitation, the CPUC, the FERC, the Department of Justice, the Federal Trade Commission, the US Fish and Wildlife Service and</w:t>
      </w:r>
      <w:r>
        <w:rPr>
          <w:spacing w:val="40"/>
        </w:rPr>
        <w:t xml:space="preserve"> </w:t>
      </w:r>
      <w:r>
        <w:t>the FAA.</w:t>
      </w:r>
      <w:r>
        <w:rPr>
          <w:spacing w:val="75"/>
        </w:rPr>
        <w:t xml:space="preserve"> </w:t>
      </w:r>
      <w:r>
        <w:t>All such approvals shall have been obtained in form and substance acceptable to Buyer</w:t>
      </w:r>
      <w:r>
        <w:rPr>
          <w:spacing w:val="40"/>
        </w:rPr>
        <w:t xml:space="preserve"> </w:t>
      </w:r>
      <w:r>
        <w:t>in its sole discretion and are final and non-appealable.</w:t>
      </w:r>
    </w:p>
    <w:p w14:paraId="104A1FD8" w14:textId="77777777" w:rsidR="008F78EF" w:rsidRDefault="008F78EF">
      <w:pPr>
        <w:pStyle w:val="BodyText"/>
        <w:spacing w:before="3"/>
        <w:jc w:val="left"/>
        <w:rPr>
          <w:sz w:val="20"/>
        </w:rPr>
      </w:pPr>
    </w:p>
    <w:p w14:paraId="06B4644F" w14:textId="77777777" w:rsidR="008F78EF" w:rsidRDefault="00126770">
      <w:pPr>
        <w:pStyle w:val="Heading1"/>
        <w:jc w:val="both"/>
      </w:pPr>
      <w:r>
        <w:rPr>
          <w:u w:val="single"/>
        </w:rPr>
        <w:t>Long-Term</w:t>
      </w:r>
      <w:r>
        <w:rPr>
          <w:spacing w:val="17"/>
          <w:u w:val="single"/>
        </w:rPr>
        <w:t xml:space="preserve"> </w:t>
      </w:r>
      <w:r>
        <w:rPr>
          <w:u w:val="single"/>
        </w:rPr>
        <w:t>Services</w:t>
      </w:r>
      <w:r>
        <w:rPr>
          <w:spacing w:val="17"/>
          <w:u w:val="single"/>
        </w:rPr>
        <w:t xml:space="preserve"> </w:t>
      </w:r>
      <w:r>
        <w:rPr>
          <w:spacing w:val="-2"/>
          <w:u w:val="single"/>
        </w:rPr>
        <w:t>Agreement</w:t>
      </w:r>
    </w:p>
    <w:p w14:paraId="5178DF13" w14:textId="77777777" w:rsidR="008F78EF" w:rsidRDefault="00126770">
      <w:pPr>
        <w:pStyle w:val="BodyText"/>
        <w:spacing w:before="119" w:line="247" w:lineRule="auto"/>
        <w:ind w:left="104" w:right="117"/>
      </w:pPr>
      <w:r>
        <w:t>Buyer</w:t>
      </w:r>
      <w:r>
        <w:rPr>
          <w:spacing w:val="20"/>
        </w:rPr>
        <w:t xml:space="preserve"> </w:t>
      </w:r>
      <w:r>
        <w:t>may</w:t>
      </w:r>
      <w:r>
        <w:rPr>
          <w:spacing w:val="22"/>
        </w:rPr>
        <w:t xml:space="preserve"> </w:t>
      </w:r>
      <w:r>
        <w:t>elect</w:t>
      </w:r>
      <w:r>
        <w:rPr>
          <w:spacing w:val="24"/>
        </w:rPr>
        <w:t xml:space="preserve"> </w:t>
      </w:r>
      <w:r>
        <w:t>to</w:t>
      </w:r>
      <w:r>
        <w:rPr>
          <w:spacing w:val="19"/>
        </w:rPr>
        <w:t xml:space="preserve"> </w:t>
      </w:r>
      <w:r>
        <w:t>enter</w:t>
      </w:r>
      <w:r>
        <w:rPr>
          <w:spacing w:val="23"/>
        </w:rPr>
        <w:t xml:space="preserve"> </w:t>
      </w:r>
      <w:r>
        <w:t>into</w:t>
      </w:r>
      <w:r>
        <w:rPr>
          <w:spacing w:val="24"/>
        </w:rPr>
        <w:t xml:space="preserve"> </w:t>
      </w:r>
      <w:r>
        <w:t>a</w:t>
      </w:r>
      <w:r>
        <w:rPr>
          <w:spacing w:val="19"/>
        </w:rPr>
        <w:t xml:space="preserve"> </w:t>
      </w:r>
      <w:r>
        <w:t>long-term</w:t>
      </w:r>
      <w:r>
        <w:rPr>
          <w:spacing w:val="20"/>
        </w:rPr>
        <w:t xml:space="preserve"> </w:t>
      </w:r>
      <w:r>
        <w:t>services</w:t>
      </w:r>
      <w:r>
        <w:rPr>
          <w:spacing w:val="24"/>
        </w:rPr>
        <w:t xml:space="preserve"> </w:t>
      </w:r>
      <w:r>
        <w:t>agreement</w:t>
      </w:r>
      <w:r>
        <w:rPr>
          <w:spacing w:val="20"/>
        </w:rPr>
        <w:t xml:space="preserve"> </w:t>
      </w:r>
      <w:r>
        <w:t>for</w:t>
      </w:r>
      <w:r>
        <w:rPr>
          <w:spacing w:val="24"/>
        </w:rPr>
        <w:t xml:space="preserve"> </w:t>
      </w:r>
      <w:r>
        <w:t>the</w:t>
      </w:r>
      <w:r>
        <w:rPr>
          <w:spacing w:val="20"/>
        </w:rPr>
        <w:t xml:space="preserve"> </w:t>
      </w:r>
      <w:r>
        <w:t>Project</w:t>
      </w:r>
      <w:r>
        <w:rPr>
          <w:spacing w:val="19"/>
        </w:rPr>
        <w:t xml:space="preserve"> </w:t>
      </w:r>
      <w:r>
        <w:t>with</w:t>
      </w:r>
      <w:r>
        <w:rPr>
          <w:spacing w:val="27"/>
        </w:rPr>
        <w:t xml:space="preserve"> </w:t>
      </w:r>
      <w:r>
        <w:t>Seller</w:t>
      </w:r>
      <w:r>
        <w:rPr>
          <w:spacing w:val="22"/>
        </w:rPr>
        <w:t xml:space="preserve"> </w:t>
      </w:r>
      <w:r>
        <w:t>upon</w:t>
      </w:r>
      <w:r>
        <w:rPr>
          <w:spacing w:val="18"/>
        </w:rPr>
        <w:t xml:space="preserve"> </w:t>
      </w:r>
      <w:r>
        <w:t>the</w:t>
      </w:r>
      <w:r>
        <w:rPr>
          <w:spacing w:val="24"/>
        </w:rPr>
        <w:t xml:space="preserve"> </w:t>
      </w:r>
      <w:r>
        <w:t>terms set forth below (the “</w:t>
      </w:r>
      <w:r>
        <w:rPr>
          <w:u w:val="single"/>
        </w:rPr>
        <w:t>Long-Term Services Agreement</w:t>
      </w:r>
      <w:r>
        <w:t>”).</w:t>
      </w:r>
      <w:r>
        <w:rPr>
          <w:spacing w:val="80"/>
        </w:rPr>
        <w:t xml:space="preserve"> </w:t>
      </w:r>
      <w:r>
        <w:t>In the event that Buyer elects to enter into a</w:t>
      </w:r>
      <w:r>
        <w:rPr>
          <w:spacing w:val="40"/>
        </w:rPr>
        <w:t xml:space="preserve"> </w:t>
      </w:r>
      <w:r>
        <w:t>Long-Term Services Agreement, Seller [or an agreed affiliate of Seller], shall provide the applicable operations and maintenance services (the “</w:t>
      </w:r>
      <w:r>
        <w:rPr>
          <w:u w:val="single"/>
        </w:rPr>
        <w:t>Services</w:t>
      </w:r>
      <w:r>
        <w:t>”) for an initial term of up to ten (10) years following the Substantial Completion Date. Thereafter, the Long-Term Services Agreement shall automatically</w:t>
      </w:r>
      <w:r>
        <w:rPr>
          <w:spacing w:val="40"/>
        </w:rPr>
        <w:t xml:space="preserve"> </w:t>
      </w:r>
      <w:r>
        <w:t>renew in increments of five (5) years at the election of Buyer, up to three (3) times after the expiration of the initial term. Seller shall provide the Services based upon</w:t>
      </w:r>
      <w:r>
        <w:rPr>
          <w:spacing w:val="19"/>
        </w:rPr>
        <w:t xml:space="preserve"> </w:t>
      </w:r>
      <w:r>
        <w:t>(i) a fixed fee for certain work to be defined</w:t>
      </w:r>
      <w:r>
        <w:rPr>
          <w:spacing w:val="80"/>
        </w:rPr>
        <w:t xml:space="preserve"> </w:t>
      </w:r>
      <w:r>
        <w:t>as in-scope; (ii) pre-agreed pricing for certain additional work that is outside of the scope but which Buyer may elect to purchase</w:t>
      </w:r>
      <w:r>
        <w:rPr>
          <w:spacing w:val="15"/>
        </w:rPr>
        <w:t xml:space="preserve"> </w:t>
      </w:r>
      <w:r>
        <w:t>in</w:t>
      </w:r>
      <w:r>
        <w:rPr>
          <w:spacing w:val="14"/>
        </w:rPr>
        <w:t xml:space="preserve"> </w:t>
      </w:r>
      <w:r>
        <w:t>its</w:t>
      </w:r>
      <w:r>
        <w:rPr>
          <w:spacing w:val="14"/>
        </w:rPr>
        <w:t xml:space="preserve"> </w:t>
      </w:r>
      <w:r>
        <w:t>sole and</w:t>
      </w:r>
      <w:r>
        <w:rPr>
          <w:spacing w:val="14"/>
        </w:rPr>
        <w:t xml:space="preserve"> </w:t>
      </w:r>
      <w:r>
        <w:t>absolute</w:t>
      </w:r>
      <w:r>
        <w:rPr>
          <w:spacing w:val="14"/>
        </w:rPr>
        <w:t xml:space="preserve"> </w:t>
      </w:r>
      <w:r>
        <w:t>discretion; and</w:t>
      </w:r>
      <w:r>
        <w:rPr>
          <w:spacing w:val="14"/>
        </w:rPr>
        <w:t xml:space="preserve"> </w:t>
      </w:r>
      <w:r>
        <w:t>(iii) cost-plus pricing for work not included</w:t>
      </w:r>
      <w:r>
        <w:rPr>
          <w:spacing w:val="40"/>
        </w:rPr>
        <w:t xml:space="preserve"> </w:t>
      </w:r>
      <w:r>
        <w:t>in</w:t>
      </w:r>
      <w:r>
        <w:rPr>
          <w:spacing w:val="16"/>
        </w:rPr>
        <w:t xml:space="preserve"> </w:t>
      </w:r>
      <w:r>
        <w:t>the</w:t>
      </w:r>
      <w:r>
        <w:rPr>
          <w:spacing w:val="16"/>
        </w:rPr>
        <w:t xml:space="preserve"> </w:t>
      </w:r>
      <w:r>
        <w:t>preceding</w:t>
      </w:r>
      <w:r>
        <w:rPr>
          <w:spacing w:val="19"/>
        </w:rPr>
        <w:t xml:space="preserve"> </w:t>
      </w:r>
      <w:r>
        <w:t>clauses</w:t>
      </w:r>
      <w:r>
        <w:rPr>
          <w:spacing w:val="18"/>
        </w:rPr>
        <w:t xml:space="preserve"> </w:t>
      </w:r>
      <w:r>
        <w:t>(i)</w:t>
      </w:r>
      <w:r>
        <w:rPr>
          <w:spacing w:val="16"/>
        </w:rPr>
        <w:t xml:space="preserve"> </w:t>
      </w:r>
      <w:r>
        <w:t>and</w:t>
      </w:r>
      <w:r>
        <w:rPr>
          <w:spacing w:val="16"/>
        </w:rPr>
        <w:t xml:space="preserve"> </w:t>
      </w:r>
      <w:r>
        <w:t>(ii),</w:t>
      </w:r>
      <w:r>
        <w:rPr>
          <w:spacing w:val="16"/>
        </w:rPr>
        <w:t xml:space="preserve"> </w:t>
      </w:r>
      <w:r>
        <w:t>which</w:t>
      </w:r>
      <w:r>
        <w:rPr>
          <w:spacing w:val="22"/>
        </w:rPr>
        <w:t xml:space="preserve"> </w:t>
      </w:r>
      <w:r>
        <w:t>shall</w:t>
      </w:r>
      <w:r>
        <w:rPr>
          <w:spacing w:val="16"/>
        </w:rPr>
        <w:t xml:space="preserve"> </w:t>
      </w:r>
      <w:r>
        <w:t>be</w:t>
      </w:r>
      <w:r>
        <w:rPr>
          <w:spacing w:val="16"/>
        </w:rPr>
        <w:t xml:space="preserve"> </w:t>
      </w:r>
      <w:r>
        <w:t>subject</w:t>
      </w:r>
      <w:r>
        <w:rPr>
          <w:spacing w:val="19"/>
        </w:rPr>
        <w:t xml:space="preserve"> </w:t>
      </w:r>
      <w:r>
        <w:t>to</w:t>
      </w:r>
      <w:r>
        <w:rPr>
          <w:spacing w:val="18"/>
        </w:rPr>
        <w:t xml:space="preserve"> </w:t>
      </w:r>
      <w:r>
        <w:t>a</w:t>
      </w:r>
      <w:r>
        <w:rPr>
          <w:spacing w:val="17"/>
        </w:rPr>
        <w:t xml:space="preserve"> </w:t>
      </w:r>
      <w:r>
        <w:t>mark-up</w:t>
      </w:r>
      <w:r>
        <w:rPr>
          <w:spacing w:val="18"/>
        </w:rPr>
        <w:t xml:space="preserve"> </w:t>
      </w:r>
      <w:r>
        <w:t>of</w:t>
      </w:r>
      <w:r>
        <w:rPr>
          <w:spacing w:val="16"/>
        </w:rPr>
        <w:t xml:space="preserve"> </w:t>
      </w:r>
      <w:r>
        <w:t>no</w:t>
      </w:r>
      <w:r>
        <w:rPr>
          <w:spacing w:val="16"/>
        </w:rPr>
        <w:t xml:space="preserve"> </w:t>
      </w:r>
      <w:r>
        <w:t>more</w:t>
      </w:r>
      <w:r>
        <w:rPr>
          <w:spacing w:val="16"/>
        </w:rPr>
        <w:t xml:space="preserve"> </w:t>
      </w:r>
      <w:r>
        <w:t>than</w:t>
      </w:r>
      <w:r>
        <w:rPr>
          <w:spacing w:val="18"/>
        </w:rPr>
        <w:t xml:space="preserve"> </w:t>
      </w:r>
      <w:r>
        <w:t>10%</w:t>
      </w:r>
      <w:r>
        <w:rPr>
          <w:spacing w:val="18"/>
        </w:rPr>
        <w:t xml:space="preserve"> </w:t>
      </w:r>
      <w:r>
        <w:t>exclusive of equipment costs and</w:t>
      </w:r>
      <w:r>
        <w:rPr>
          <w:spacing w:val="36"/>
        </w:rPr>
        <w:t xml:space="preserve"> </w:t>
      </w:r>
      <w:r>
        <w:t>focused on labor to cover,</w:t>
      </w:r>
      <w:r>
        <w:rPr>
          <w:spacing w:val="37"/>
        </w:rPr>
        <w:t xml:space="preserve"> </w:t>
      </w:r>
      <w:r>
        <w:t>among other things, general and administrative and other overhead costs.</w:t>
      </w:r>
    </w:p>
    <w:p w14:paraId="2512B478" w14:textId="77777777" w:rsidR="008F78EF" w:rsidRDefault="008F78EF">
      <w:pPr>
        <w:spacing w:line="247" w:lineRule="auto"/>
        <w:sectPr w:rsidR="008F78EF">
          <w:headerReference w:type="default" r:id="rId17"/>
          <w:footerReference w:type="default" r:id="rId18"/>
          <w:pgSz w:w="12240" w:h="15840"/>
          <w:pgMar w:top="2060" w:right="1260" w:bottom="1680" w:left="1280" w:header="629" w:footer="1482" w:gutter="0"/>
          <w:cols w:space="720"/>
        </w:sectPr>
      </w:pPr>
    </w:p>
    <w:p w14:paraId="59A22DE4" w14:textId="77777777" w:rsidR="008F78EF" w:rsidRDefault="008F78EF">
      <w:pPr>
        <w:pStyle w:val="BodyText"/>
        <w:spacing w:before="7"/>
        <w:jc w:val="left"/>
        <w:rPr>
          <w:sz w:val="14"/>
        </w:rPr>
      </w:pPr>
    </w:p>
    <w:p w14:paraId="3DC77CEA" w14:textId="77777777" w:rsidR="008F78EF" w:rsidRDefault="00126770">
      <w:pPr>
        <w:pStyle w:val="BodyText"/>
        <w:spacing w:before="96" w:line="247" w:lineRule="auto"/>
        <w:ind w:left="104" w:right="118"/>
      </w:pPr>
      <w:r>
        <w:t>The Long-Term Services Agreement will (i) contain performance guarantees for the Project, as described further below, (ii) identify any Operating Limitations, as defined below, and (iii) address compliance with the NERC CIP standards (if applicable).</w:t>
      </w:r>
      <w:r>
        <w:rPr>
          <w:spacing w:val="40"/>
        </w:rPr>
        <w:t xml:space="preserve"> </w:t>
      </w:r>
      <w:r>
        <w:t>The Long-Term Services Agreement will also contain terms and conditions related to the Services provided thereunder that are customary for the operation and</w:t>
      </w:r>
      <w:r>
        <w:rPr>
          <w:spacing w:val="40"/>
        </w:rPr>
        <w:t xml:space="preserve"> </w:t>
      </w:r>
      <w:r>
        <w:t>maintenance of</w:t>
      </w:r>
      <w:r>
        <w:rPr>
          <w:spacing w:val="-1"/>
        </w:rPr>
        <w:t xml:space="preserve"> </w:t>
      </w:r>
      <w:r>
        <w:t>a solar generating plus battery energy storage system, subject to any necessary conforming changes to adjust for the applicable technology, the size, or the scope of the Project.</w:t>
      </w:r>
      <w:r>
        <w:rPr>
          <w:spacing w:val="80"/>
        </w:rPr>
        <w:t xml:space="preserve"> </w:t>
      </w:r>
      <w:r>
        <w:t>The form of the</w:t>
      </w:r>
      <w:r>
        <w:rPr>
          <w:spacing w:val="40"/>
        </w:rPr>
        <w:t xml:space="preserve"> </w:t>
      </w:r>
      <w:r>
        <w:t>Long-Term Services Agreement would be attached as an exhibit to the Agreement.</w:t>
      </w:r>
    </w:p>
    <w:p w14:paraId="290FE4DE" w14:textId="77777777" w:rsidR="008F78EF" w:rsidRDefault="008F78EF">
      <w:pPr>
        <w:pStyle w:val="BodyText"/>
        <w:jc w:val="left"/>
        <w:rPr>
          <w:sz w:val="19"/>
        </w:rPr>
      </w:pPr>
    </w:p>
    <w:p w14:paraId="61CBD38A" w14:textId="77777777" w:rsidR="008F78EF" w:rsidRDefault="00126770">
      <w:pPr>
        <w:pStyle w:val="BodyText"/>
        <w:spacing w:line="244" w:lineRule="auto"/>
        <w:ind w:left="104" w:right="120"/>
      </w:pPr>
      <w:r>
        <w:t>If Buyer elects not to provide for</w:t>
      </w:r>
      <w:r>
        <w:rPr>
          <w:spacing w:val="-2"/>
        </w:rPr>
        <w:t xml:space="preserve"> </w:t>
      </w:r>
      <w:r>
        <w:t>a Long-Term Services Agreement, Seller agrees to specify the base</w:t>
      </w:r>
      <w:r>
        <w:rPr>
          <w:spacing w:val="-1"/>
        </w:rPr>
        <w:t xml:space="preserve"> </w:t>
      </w:r>
      <w:r>
        <w:t>level of storage capacity the battery storage system will sustain over its useful life.</w:t>
      </w:r>
    </w:p>
    <w:p w14:paraId="637F4C7E" w14:textId="77777777" w:rsidR="008F78EF" w:rsidRDefault="008F78EF">
      <w:pPr>
        <w:pStyle w:val="BodyText"/>
        <w:spacing w:before="9"/>
        <w:jc w:val="left"/>
        <w:rPr>
          <w:sz w:val="19"/>
        </w:rPr>
      </w:pPr>
    </w:p>
    <w:p w14:paraId="25A6652D" w14:textId="77777777" w:rsidR="008F78EF" w:rsidRDefault="00126770">
      <w:pPr>
        <w:pStyle w:val="Heading1"/>
        <w:jc w:val="both"/>
      </w:pPr>
      <w:r>
        <w:rPr>
          <w:u w:val="single"/>
        </w:rPr>
        <w:t>Performance</w:t>
      </w:r>
      <w:r>
        <w:rPr>
          <w:spacing w:val="15"/>
          <w:u w:val="single"/>
        </w:rPr>
        <w:t xml:space="preserve"> </w:t>
      </w:r>
      <w:r>
        <w:rPr>
          <w:spacing w:val="-2"/>
          <w:u w:val="single"/>
        </w:rPr>
        <w:t>Guaranties</w:t>
      </w:r>
    </w:p>
    <w:p w14:paraId="7B843C4C" w14:textId="77777777" w:rsidR="008F78EF" w:rsidRDefault="00126770">
      <w:pPr>
        <w:pStyle w:val="BodyText"/>
        <w:spacing w:before="119" w:line="247" w:lineRule="auto"/>
        <w:ind w:left="104" w:right="117"/>
      </w:pPr>
      <w:r>
        <w:t>The Long-Term Services Agreement shall specify the terms under which the parties will measure the performance</w:t>
      </w:r>
      <w:r>
        <w:rPr>
          <w:spacing w:val="19"/>
        </w:rPr>
        <w:t xml:space="preserve"> </w:t>
      </w:r>
      <w:r>
        <w:t>of</w:t>
      </w:r>
      <w:r>
        <w:rPr>
          <w:spacing w:val="24"/>
        </w:rPr>
        <w:t xml:space="preserve"> </w:t>
      </w:r>
      <w:r>
        <w:t>Project’s</w:t>
      </w:r>
      <w:r>
        <w:rPr>
          <w:spacing w:val="19"/>
        </w:rPr>
        <w:t xml:space="preserve"> </w:t>
      </w:r>
      <w:r>
        <w:t>battery</w:t>
      </w:r>
      <w:r>
        <w:rPr>
          <w:spacing w:val="25"/>
        </w:rPr>
        <w:t xml:space="preserve"> </w:t>
      </w:r>
      <w:r>
        <w:t>energy storage</w:t>
      </w:r>
      <w:r>
        <w:rPr>
          <w:spacing w:val="23"/>
        </w:rPr>
        <w:t xml:space="preserve"> </w:t>
      </w:r>
      <w:r>
        <w:t>system</w:t>
      </w:r>
      <w:r>
        <w:rPr>
          <w:spacing w:val="23"/>
        </w:rPr>
        <w:t xml:space="preserve"> </w:t>
      </w:r>
      <w:r>
        <w:t>over</w:t>
      </w:r>
      <w:r>
        <w:rPr>
          <w:spacing w:val="21"/>
        </w:rPr>
        <w:t xml:space="preserve"> </w:t>
      </w:r>
      <w:r>
        <w:t>the</w:t>
      </w:r>
      <w:r>
        <w:rPr>
          <w:spacing w:val="20"/>
        </w:rPr>
        <w:t xml:space="preserve"> </w:t>
      </w:r>
      <w:r>
        <w:t>duration</w:t>
      </w:r>
      <w:r>
        <w:rPr>
          <w:spacing w:val="21"/>
        </w:rPr>
        <w:t xml:space="preserve"> </w:t>
      </w:r>
      <w:r>
        <w:t>of</w:t>
      </w:r>
      <w:r>
        <w:rPr>
          <w:spacing w:val="21"/>
        </w:rPr>
        <w:t xml:space="preserve"> </w:t>
      </w:r>
      <w:r>
        <w:t>the</w:t>
      </w:r>
      <w:r>
        <w:rPr>
          <w:spacing w:val="19"/>
        </w:rPr>
        <w:t xml:space="preserve"> </w:t>
      </w:r>
      <w:r>
        <w:t>Agreement,</w:t>
      </w:r>
      <w:r>
        <w:rPr>
          <w:spacing w:val="20"/>
        </w:rPr>
        <w:t xml:space="preserve"> </w:t>
      </w:r>
      <w:r>
        <w:t>which</w:t>
      </w:r>
      <w:r>
        <w:rPr>
          <w:spacing w:val="25"/>
        </w:rPr>
        <w:t xml:space="preserve"> </w:t>
      </w:r>
      <w:r>
        <w:t>shall be dependent in part on the maturity of the battery storage technology used for the Project.</w:t>
      </w:r>
      <w:r>
        <w:rPr>
          <w:spacing w:val="40"/>
        </w:rPr>
        <w:t xml:space="preserve"> </w:t>
      </w:r>
      <w:r>
        <w:t>Satisfactory performance will require the battery</w:t>
      </w:r>
      <w:r>
        <w:rPr>
          <w:spacing w:val="-2"/>
        </w:rPr>
        <w:t xml:space="preserve"> </w:t>
      </w:r>
      <w:r>
        <w:t>energy storage system to</w:t>
      </w:r>
      <w:r>
        <w:rPr>
          <w:spacing w:val="-2"/>
        </w:rPr>
        <w:t xml:space="preserve"> </w:t>
      </w:r>
      <w:r>
        <w:t>meet certain</w:t>
      </w:r>
      <w:r>
        <w:rPr>
          <w:spacing w:val="-2"/>
        </w:rPr>
        <w:t xml:space="preserve"> </w:t>
      </w:r>
      <w:r>
        <w:t>guaranteed performance criteria (the “</w:t>
      </w:r>
      <w:r>
        <w:rPr>
          <w:u w:val="single"/>
        </w:rPr>
        <w:t>Guaranteed Performance Levels</w:t>
      </w:r>
      <w:r>
        <w:t>”), which measurements shall be obtained through periodic testing,</w:t>
      </w:r>
      <w:r>
        <w:rPr>
          <w:spacing w:val="40"/>
        </w:rPr>
        <w:t xml:space="preserve"> </w:t>
      </w:r>
      <w:r>
        <w:t>on an annual basis, or more frequently if requested by Buyer, of the following:</w:t>
      </w:r>
    </w:p>
    <w:p w14:paraId="1B0A1E5B" w14:textId="77777777" w:rsidR="008F78EF" w:rsidRDefault="008F78EF">
      <w:pPr>
        <w:pStyle w:val="BodyText"/>
        <w:jc w:val="left"/>
        <w:rPr>
          <w:sz w:val="19"/>
        </w:rPr>
      </w:pPr>
    </w:p>
    <w:p w14:paraId="6E3B4E84" w14:textId="77777777" w:rsidR="008F78EF" w:rsidRDefault="00126770">
      <w:pPr>
        <w:pStyle w:val="ListParagraph"/>
        <w:numPr>
          <w:ilvl w:val="0"/>
          <w:numId w:val="5"/>
        </w:numPr>
        <w:tabs>
          <w:tab w:val="left" w:pos="781"/>
          <w:tab w:val="left" w:pos="782"/>
        </w:tabs>
        <w:spacing w:before="0"/>
        <w:jc w:val="left"/>
      </w:pPr>
      <w:r>
        <w:t>Guaranteed</w:t>
      </w:r>
      <w:r>
        <w:rPr>
          <w:spacing w:val="9"/>
        </w:rPr>
        <w:t xml:space="preserve"> </w:t>
      </w:r>
      <w:r>
        <w:t>Round</w:t>
      </w:r>
      <w:r>
        <w:rPr>
          <w:spacing w:val="10"/>
        </w:rPr>
        <w:t xml:space="preserve"> </w:t>
      </w:r>
      <w:r>
        <w:t>Trip</w:t>
      </w:r>
      <w:r>
        <w:rPr>
          <w:spacing w:val="10"/>
        </w:rPr>
        <w:t xml:space="preserve"> </w:t>
      </w:r>
      <w:r>
        <w:rPr>
          <w:spacing w:val="-2"/>
        </w:rPr>
        <w:t>Efficiency;</w:t>
      </w:r>
    </w:p>
    <w:p w14:paraId="74400666" w14:textId="77777777" w:rsidR="008F78EF" w:rsidRDefault="00126770">
      <w:pPr>
        <w:pStyle w:val="ListParagraph"/>
        <w:numPr>
          <w:ilvl w:val="0"/>
          <w:numId w:val="5"/>
        </w:numPr>
        <w:tabs>
          <w:tab w:val="left" w:pos="781"/>
          <w:tab w:val="left" w:pos="782"/>
        </w:tabs>
        <w:spacing w:before="7"/>
        <w:jc w:val="left"/>
      </w:pPr>
      <w:r>
        <w:t>Guaranteed</w:t>
      </w:r>
      <w:r>
        <w:rPr>
          <w:spacing w:val="10"/>
        </w:rPr>
        <w:t xml:space="preserve"> </w:t>
      </w:r>
      <w:r>
        <w:t>Storage</w:t>
      </w:r>
      <w:r>
        <w:rPr>
          <w:spacing w:val="10"/>
        </w:rPr>
        <w:t xml:space="preserve"> </w:t>
      </w:r>
      <w:r>
        <w:rPr>
          <w:spacing w:val="-2"/>
        </w:rPr>
        <w:t>Capacity;</w:t>
      </w:r>
    </w:p>
    <w:p w14:paraId="57427F59" w14:textId="77777777" w:rsidR="008F78EF" w:rsidRDefault="00126770">
      <w:pPr>
        <w:pStyle w:val="ListParagraph"/>
        <w:numPr>
          <w:ilvl w:val="0"/>
          <w:numId w:val="5"/>
        </w:numPr>
        <w:tabs>
          <w:tab w:val="left" w:pos="781"/>
          <w:tab w:val="left" w:pos="782"/>
        </w:tabs>
        <w:spacing w:before="8"/>
        <w:jc w:val="left"/>
      </w:pPr>
      <w:r>
        <w:t>Self-Discharge</w:t>
      </w:r>
      <w:r>
        <w:rPr>
          <w:spacing w:val="16"/>
        </w:rPr>
        <w:t xml:space="preserve"> </w:t>
      </w:r>
      <w:r>
        <w:rPr>
          <w:spacing w:val="-2"/>
        </w:rPr>
        <w:t>Rate;</w:t>
      </w:r>
    </w:p>
    <w:p w14:paraId="2D1C62C2" w14:textId="77777777" w:rsidR="008F78EF" w:rsidRDefault="00126770">
      <w:pPr>
        <w:pStyle w:val="ListParagraph"/>
        <w:numPr>
          <w:ilvl w:val="0"/>
          <w:numId w:val="5"/>
        </w:numPr>
        <w:tabs>
          <w:tab w:val="left" w:pos="781"/>
          <w:tab w:val="left" w:pos="782"/>
        </w:tabs>
        <w:spacing w:before="7"/>
        <w:jc w:val="left"/>
      </w:pPr>
      <w:r>
        <w:t>Guaranteed</w:t>
      </w:r>
      <w:r>
        <w:rPr>
          <w:spacing w:val="11"/>
        </w:rPr>
        <w:t xml:space="preserve"> </w:t>
      </w:r>
      <w:r>
        <w:t>Minimum</w:t>
      </w:r>
      <w:r>
        <w:rPr>
          <w:spacing w:val="12"/>
        </w:rPr>
        <w:t xml:space="preserve"> </w:t>
      </w:r>
      <w:r>
        <w:t>Charging</w:t>
      </w:r>
      <w:r>
        <w:rPr>
          <w:spacing w:val="12"/>
        </w:rPr>
        <w:t xml:space="preserve"> </w:t>
      </w:r>
      <w:r>
        <w:rPr>
          <w:spacing w:val="-2"/>
        </w:rPr>
        <w:t>Time;</w:t>
      </w:r>
    </w:p>
    <w:p w14:paraId="350575C2" w14:textId="77777777" w:rsidR="008F78EF" w:rsidRDefault="00126770">
      <w:pPr>
        <w:pStyle w:val="ListParagraph"/>
        <w:numPr>
          <w:ilvl w:val="0"/>
          <w:numId w:val="5"/>
        </w:numPr>
        <w:tabs>
          <w:tab w:val="left" w:pos="781"/>
          <w:tab w:val="left" w:pos="782"/>
        </w:tabs>
        <w:spacing w:before="7"/>
        <w:jc w:val="left"/>
      </w:pPr>
      <w:r>
        <w:t>Guaranteed</w:t>
      </w:r>
      <w:r>
        <w:rPr>
          <w:spacing w:val="18"/>
        </w:rPr>
        <w:t xml:space="preserve"> </w:t>
      </w:r>
      <w:r>
        <w:t>Maximum</w:t>
      </w:r>
      <w:r>
        <w:rPr>
          <w:spacing w:val="17"/>
        </w:rPr>
        <w:t xml:space="preserve"> </w:t>
      </w:r>
      <w:r>
        <w:t>Charging</w:t>
      </w:r>
      <w:r>
        <w:rPr>
          <w:spacing w:val="18"/>
        </w:rPr>
        <w:t xml:space="preserve"> </w:t>
      </w:r>
      <w:r>
        <w:rPr>
          <w:spacing w:val="-2"/>
        </w:rPr>
        <w:t>Rate;</w:t>
      </w:r>
    </w:p>
    <w:p w14:paraId="2D835FAE" w14:textId="77777777" w:rsidR="008F78EF" w:rsidRDefault="00126770">
      <w:pPr>
        <w:pStyle w:val="ListParagraph"/>
        <w:numPr>
          <w:ilvl w:val="0"/>
          <w:numId w:val="5"/>
        </w:numPr>
        <w:tabs>
          <w:tab w:val="left" w:pos="781"/>
          <w:tab w:val="left" w:pos="782"/>
        </w:tabs>
        <w:spacing w:before="5"/>
        <w:jc w:val="left"/>
      </w:pPr>
      <w:r>
        <w:t>Guaranteed</w:t>
      </w:r>
      <w:r>
        <w:rPr>
          <w:spacing w:val="12"/>
        </w:rPr>
        <w:t xml:space="preserve"> </w:t>
      </w:r>
      <w:r>
        <w:t>Minimum</w:t>
      </w:r>
      <w:r>
        <w:rPr>
          <w:spacing w:val="12"/>
        </w:rPr>
        <w:t xml:space="preserve"> </w:t>
      </w:r>
      <w:r>
        <w:t>Discharging</w:t>
      </w:r>
      <w:r>
        <w:rPr>
          <w:spacing w:val="18"/>
        </w:rPr>
        <w:t xml:space="preserve"> </w:t>
      </w:r>
      <w:r>
        <w:rPr>
          <w:spacing w:val="-2"/>
        </w:rPr>
        <w:t>Time;</w:t>
      </w:r>
    </w:p>
    <w:p w14:paraId="23FA65A3" w14:textId="77777777" w:rsidR="008F78EF" w:rsidRDefault="00126770">
      <w:pPr>
        <w:pStyle w:val="ListParagraph"/>
        <w:numPr>
          <w:ilvl w:val="0"/>
          <w:numId w:val="5"/>
        </w:numPr>
        <w:tabs>
          <w:tab w:val="left" w:pos="781"/>
          <w:tab w:val="left" w:pos="782"/>
        </w:tabs>
        <w:spacing w:before="10"/>
        <w:jc w:val="left"/>
      </w:pPr>
      <w:r>
        <w:t>Guaranteed</w:t>
      </w:r>
      <w:r>
        <w:rPr>
          <w:spacing w:val="16"/>
        </w:rPr>
        <w:t xml:space="preserve"> </w:t>
      </w:r>
      <w:r>
        <w:t>Maximum</w:t>
      </w:r>
      <w:r>
        <w:rPr>
          <w:spacing w:val="16"/>
        </w:rPr>
        <w:t xml:space="preserve"> </w:t>
      </w:r>
      <w:r>
        <w:t>Discharging</w:t>
      </w:r>
      <w:r>
        <w:rPr>
          <w:spacing w:val="17"/>
        </w:rPr>
        <w:t xml:space="preserve"> </w:t>
      </w:r>
      <w:r>
        <w:rPr>
          <w:spacing w:val="-2"/>
        </w:rPr>
        <w:t>Rate;</w:t>
      </w:r>
    </w:p>
    <w:p w14:paraId="5819E65F" w14:textId="77777777" w:rsidR="008F78EF" w:rsidRDefault="00126770">
      <w:pPr>
        <w:pStyle w:val="ListParagraph"/>
        <w:numPr>
          <w:ilvl w:val="0"/>
          <w:numId w:val="5"/>
        </w:numPr>
        <w:tabs>
          <w:tab w:val="left" w:pos="781"/>
          <w:tab w:val="left" w:pos="782"/>
        </w:tabs>
        <w:spacing w:before="4"/>
        <w:jc w:val="left"/>
      </w:pPr>
      <w:r>
        <w:t>Maximum</w:t>
      </w:r>
      <w:r>
        <w:rPr>
          <w:spacing w:val="9"/>
        </w:rPr>
        <w:t xml:space="preserve"> </w:t>
      </w:r>
      <w:r>
        <w:t>Ramp</w:t>
      </w:r>
      <w:r>
        <w:rPr>
          <w:spacing w:val="9"/>
        </w:rPr>
        <w:t xml:space="preserve"> </w:t>
      </w:r>
      <w:r>
        <w:rPr>
          <w:spacing w:val="-2"/>
        </w:rPr>
        <w:t>Rate;</w:t>
      </w:r>
    </w:p>
    <w:p w14:paraId="74A7A147" w14:textId="77777777" w:rsidR="008F78EF" w:rsidRDefault="00126770">
      <w:pPr>
        <w:pStyle w:val="ListParagraph"/>
        <w:numPr>
          <w:ilvl w:val="0"/>
          <w:numId w:val="5"/>
        </w:numPr>
        <w:tabs>
          <w:tab w:val="left" w:pos="781"/>
          <w:tab w:val="left" w:pos="782"/>
        </w:tabs>
        <w:spacing w:before="8"/>
        <w:jc w:val="left"/>
      </w:pPr>
      <w:r>
        <w:t>Guaranteed</w:t>
      </w:r>
      <w:r>
        <w:rPr>
          <w:spacing w:val="10"/>
        </w:rPr>
        <w:t xml:space="preserve"> </w:t>
      </w:r>
      <w:r>
        <w:t>Response</w:t>
      </w:r>
      <w:r>
        <w:rPr>
          <w:spacing w:val="10"/>
        </w:rPr>
        <w:t xml:space="preserve"> </w:t>
      </w:r>
      <w:r>
        <w:t>Time;</w:t>
      </w:r>
      <w:r>
        <w:rPr>
          <w:spacing w:val="10"/>
        </w:rPr>
        <w:t xml:space="preserve"> </w:t>
      </w:r>
      <w:r>
        <w:rPr>
          <w:spacing w:val="-5"/>
        </w:rPr>
        <w:t>and</w:t>
      </w:r>
    </w:p>
    <w:p w14:paraId="5DE307AB" w14:textId="77777777" w:rsidR="008F78EF" w:rsidRDefault="00126770">
      <w:pPr>
        <w:pStyle w:val="ListParagraph"/>
        <w:numPr>
          <w:ilvl w:val="0"/>
          <w:numId w:val="5"/>
        </w:numPr>
        <w:tabs>
          <w:tab w:val="left" w:pos="781"/>
          <w:tab w:val="left" w:pos="782"/>
        </w:tabs>
        <w:spacing w:before="7"/>
        <w:jc w:val="left"/>
      </w:pPr>
      <w:r>
        <w:t>[Others</w:t>
      </w:r>
      <w:r>
        <w:rPr>
          <w:spacing w:val="8"/>
        </w:rPr>
        <w:t xml:space="preserve"> </w:t>
      </w:r>
      <w:r>
        <w:rPr>
          <w:spacing w:val="-2"/>
        </w:rPr>
        <w:t>TBD].</w:t>
      </w:r>
    </w:p>
    <w:p w14:paraId="69AA1418" w14:textId="77777777" w:rsidR="008F78EF" w:rsidRDefault="00126770">
      <w:pPr>
        <w:pStyle w:val="BodyText"/>
        <w:spacing w:before="232" w:line="244" w:lineRule="auto"/>
        <w:ind w:left="104" w:right="119"/>
      </w:pPr>
      <w:r>
        <w:t>Seller agrees to maintain the Storage Facility such that it is capable of maintaining a base level of storage capacity</w:t>
      </w:r>
      <w:r>
        <w:rPr>
          <w:spacing w:val="-7"/>
        </w:rPr>
        <w:t xml:space="preserve"> </w:t>
      </w:r>
      <w:r>
        <w:t>of</w:t>
      </w:r>
      <w:r>
        <w:rPr>
          <w:spacing w:val="-3"/>
        </w:rPr>
        <w:t xml:space="preserve"> </w:t>
      </w:r>
      <w:r>
        <w:t>no</w:t>
      </w:r>
      <w:r>
        <w:rPr>
          <w:spacing w:val="-5"/>
        </w:rPr>
        <w:t xml:space="preserve"> </w:t>
      </w:r>
      <w:r>
        <w:t>less</w:t>
      </w:r>
      <w:r>
        <w:rPr>
          <w:spacing w:val="-5"/>
        </w:rPr>
        <w:t xml:space="preserve"> </w:t>
      </w:r>
      <w:r>
        <w:t>than</w:t>
      </w:r>
      <w:r>
        <w:rPr>
          <w:spacing w:val="-7"/>
        </w:rPr>
        <w:t xml:space="preserve"> </w:t>
      </w:r>
      <w:r>
        <w:t>[</w:t>
      </w:r>
      <w:r>
        <w:rPr>
          <w:spacing w:val="40"/>
          <w:u w:val="single"/>
        </w:rPr>
        <w:t xml:space="preserve">  </w:t>
      </w:r>
      <w:r>
        <w:t>]</w:t>
      </w:r>
      <w:r>
        <w:rPr>
          <w:spacing w:val="-4"/>
        </w:rPr>
        <w:t xml:space="preserve"> </w:t>
      </w:r>
      <w:r>
        <w:t>MWh</w:t>
      </w:r>
      <w:r>
        <w:rPr>
          <w:spacing w:val="-7"/>
        </w:rPr>
        <w:t xml:space="preserve"> </w:t>
      </w:r>
      <w:r>
        <w:t>during</w:t>
      </w:r>
      <w:r>
        <w:rPr>
          <w:spacing w:val="-7"/>
        </w:rPr>
        <w:t xml:space="preserve"> </w:t>
      </w:r>
      <w:r>
        <w:t>the</w:t>
      </w:r>
      <w:r>
        <w:rPr>
          <w:spacing w:val="-4"/>
        </w:rPr>
        <w:t xml:space="preserve"> </w:t>
      </w:r>
      <w:r>
        <w:t>term</w:t>
      </w:r>
      <w:r>
        <w:rPr>
          <w:spacing w:val="-3"/>
        </w:rPr>
        <w:t xml:space="preserve"> </w:t>
      </w:r>
      <w:r>
        <w:t>of</w:t>
      </w:r>
      <w:r>
        <w:rPr>
          <w:spacing w:val="-5"/>
        </w:rPr>
        <w:t xml:space="preserve"> </w:t>
      </w:r>
      <w:r>
        <w:t>the</w:t>
      </w:r>
      <w:r>
        <w:rPr>
          <w:spacing w:val="-7"/>
        </w:rPr>
        <w:t xml:space="preserve"> </w:t>
      </w:r>
      <w:r>
        <w:t>Long-Term</w:t>
      </w:r>
      <w:r>
        <w:rPr>
          <w:spacing w:val="-7"/>
        </w:rPr>
        <w:t xml:space="preserve"> </w:t>
      </w:r>
      <w:r>
        <w:t>Services</w:t>
      </w:r>
      <w:r>
        <w:rPr>
          <w:spacing w:val="-4"/>
        </w:rPr>
        <w:t xml:space="preserve"> </w:t>
      </w:r>
      <w:r>
        <w:t>Agreement[,</w:t>
      </w:r>
      <w:r>
        <w:rPr>
          <w:spacing w:val="-4"/>
        </w:rPr>
        <w:t xml:space="preserve"> </w:t>
      </w:r>
      <w:r>
        <w:t>and</w:t>
      </w:r>
      <w:r>
        <w:rPr>
          <w:spacing w:val="-3"/>
        </w:rPr>
        <w:t xml:space="preserve"> </w:t>
      </w:r>
      <w:r>
        <w:t>to</w:t>
      </w:r>
      <w:r>
        <w:rPr>
          <w:spacing w:val="-7"/>
        </w:rPr>
        <w:t xml:space="preserve"> </w:t>
      </w:r>
      <w:r>
        <w:t>augment the battery energy storage system prior to the time the level of storage capacity falls below [</w:t>
      </w:r>
      <w:r>
        <w:rPr>
          <w:spacing w:val="80"/>
          <w:u w:val="single"/>
        </w:rPr>
        <w:t xml:space="preserve">  </w:t>
      </w:r>
      <w:r>
        <w:t>] MWh].</w:t>
      </w:r>
    </w:p>
    <w:p w14:paraId="3CD1C8EA" w14:textId="77777777" w:rsidR="008F78EF" w:rsidRDefault="008F78EF">
      <w:pPr>
        <w:pStyle w:val="BodyText"/>
        <w:spacing w:before="10"/>
        <w:jc w:val="left"/>
        <w:rPr>
          <w:sz w:val="19"/>
        </w:rPr>
      </w:pPr>
    </w:p>
    <w:p w14:paraId="57159DEF" w14:textId="77777777" w:rsidR="008F78EF" w:rsidRDefault="00126770">
      <w:pPr>
        <w:pStyle w:val="BodyText"/>
        <w:spacing w:line="247" w:lineRule="auto"/>
        <w:ind w:left="104" w:right="120"/>
      </w:pPr>
      <w:r>
        <w:t>The parties agree that the Performance Guaranties will be contingent upon the Project being operated, scheduled, and</w:t>
      </w:r>
      <w:r>
        <w:rPr>
          <w:spacing w:val="-2"/>
        </w:rPr>
        <w:t xml:space="preserve"> </w:t>
      </w:r>
      <w:r>
        <w:t>dispatched in accordance with</w:t>
      </w:r>
      <w:r>
        <w:rPr>
          <w:spacing w:val="-2"/>
        </w:rPr>
        <w:t xml:space="preserve"> </w:t>
      </w:r>
      <w:r>
        <w:t>the “</w:t>
      </w:r>
      <w:r>
        <w:rPr>
          <w:u w:val="single"/>
        </w:rPr>
        <w:t>Operating Limitations</w:t>
      </w:r>
      <w:r>
        <w:t>, which shall</w:t>
      </w:r>
      <w:r>
        <w:rPr>
          <w:spacing w:val="-1"/>
        </w:rPr>
        <w:t xml:space="preserve"> </w:t>
      </w:r>
      <w:r>
        <w:t>specify the Project’s operating requirements and limitations.</w:t>
      </w:r>
    </w:p>
    <w:p w14:paraId="7358CD5C" w14:textId="77777777" w:rsidR="008F78EF" w:rsidRDefault="008F78EF">
      <w:pPr>
        <w:pStyle w:val="BodyText"/>
        <w:spacing w:before="6"/>
        <w:jc w:val="left"/>
        <w:rPr>
          <w:sz w:val="19"/>
        </w:rPr>
      </w:pPr>
    </w:p>
    <w:p w14:paraId="30CB4612" w14:textId="77777777" w:rsidR="008F78EF" w:rsidRDefault="00126770">
      <w:pPr>
        <w:pStyle w:val="BodyText"/>
        <w:spacing w:line="244" w:lineRule="auto"/>
        <w:ind w:left="104" w:right="120"/>
      </w:pPr>
      <w:r>
        <w:t>The Operating Limitations shall, at a minimum, address the following regarding the operation of the Storage Facility: [maximum annual state of charge (averaged);] maximum number of annual equivalent cycles, which shall not be below [</w:t>
      </w:r>
      <w:r>
        <w:rPr>
          <w:spacing w:val="80"/>
          <w:u w:val="single"/>
        </w:rPr>
        <w:t xml:space="preserve">  </w:t>
      </w:r>
      <w:r>
        <w:t>] equivalent cycles per year; [others TBD]; and the potential cost impact if Buyer were to exceed any of these limitations.</w:t>
      </w:r>
    </w:p>
    <w:p w14:paraId="014BFFED" w14:textId="77777777" w:rsidR="008F78EF" w:rsidRDefault="008F78EF">
      <w:pPr>
        <w:pStyle w:val="BodyText"/>
        <w:jc w:val="left"/>
        <w:rPr>
          <w:sz w:val="20"/>
        </w:rPr>
      </w:pPr>
    </w:p>
    <w:p w14:paraId="5BA5E357" w14:textId="77777777" w:rsidR="008F78EF" w:rsidRDefault="00126770">
      <w:pPr>
        <w:pStyle w:val="BodyText"/>
        <w:ind w:left="104"/>
      </w:pPr>
      <w:r>
        <w:t>With</w:t>
      </w:r>
      <w:r>
        <w:rPr>
          <w:spacing w:val="50"/>
        </w:rPr>
        <w:t xml:space="preserve"> </w:t>
      </w:r>
      <w:r>
        <w:t>respect</w:t>
      </w:r>
      <w:r>
        <w:rPr>
          <w:spacing w:val="47"/>
        </w:rPr>
        <w:t xml:space="preserve"> </w:t>
      </w:r>
      <w:r>
        <w:t>to</w:t>
      </w:r>
      <w:r>
        <w:rPr>
          <w:spacing w:val="50"/>
        </w:rPr>
        <w:t xml:space="preserve"> </w:t>
      </w:r>
      <w:r>
        <w:t>the</w:t>
      </w:r>
      <w:r>
        <w:rPr>
          <w:spacing w:val="48"/>
        </w:rPr>
        <w:t xml:space="preserve"> </w:t>
      </w:r>
      <w:r>
        <w:t>Storage</w:t>
      </w:r>
      <w:r>
        <w:rPr>
          <w:spacing w:val="50"/>
        </w:rPr>
        <w:t xml:space="preserve"> </w:t>
      </w:r>
      <w:r>
        <w:t>Facility’s</w:t>
      </w:r>
      <w:r>
        <w:rPr>
          <w:spacing w:val="46"/>
        </w:rPr>
        <w:t xml:space="preserve"> </w:t>
      </w:r>
      <w:r>
        <w:t>maximum</w:t>
      </w:r>
      <w:r>
        <w:rPr>
          <w:spacing w:val="50"/>
        </w:rPr>
        <w:t xml:space="preserve"> </w:t>
      </w:r>
      <w:r>
        <w:t>number</w:t>
      </w:r>
      <w:r>
        <w:rPr>
          <w:spacing w:val="51"/>
        </w:rPr>
        <w:t xml:space="preserve"> </w:t>
      </w:r>
      <w:r>
        <w:t>of</w:t>
      </w:r>
      <w:r>
        <w:rPr>
          <w:spacing w:val="47"/>
        </w:rPr>
        <w:t xml:space="preserve"> </w:t>
      </w:r>
      <w:r>
        <w:t>annual</w:t>
      </w:r>
      <w:r>
        <w:rPr>
          <w:spacing w:val="50"/>
        </w:rPr>
        <w:t xml:space="preserve"> </w:t>
      </w:r>
      <w:r>
        <w:t>equivalent</w:t>
      </w:r>
      <w:r>
        <w:rPr>
          <w:spacing w:val="49"/>
        </w:rPr>
        <w:t xml:space="preserve"> </w:t>
      </w:r>
      <w:r>
        <w:t>cycles,</w:t>
      </w:r>
      <w:r>
        <w:rPr>
          <w:spacing w:val="49"/>
        </w:rPr>
        <w:t xml:space="preserve"> </w:t>
      </w:r>
      <w:r>
        <w:t>the</w:t>
      </w:r>
      <w:r>
        <w:rPr>
          <w:spacing w:val="48"/>
        </w:rPr>
        <w:t xml:space="preserve"> </w:t>
      </w:r>
      <w:r>
        <w:rPr>
          <w:spacing w:val="-2"/>
        </w:rPr>
        <w:t>Operating</w:t>
      </w:r>
    </w:p>
    <w:p w14:paraId="060F5BF3" w14:textId="77777777" w:rsidR="008F78EF" w:rsidRDefault="00126770">
      <w:pPr>
        <w:pStyle w:val="BodyText"/>
        <w:spacing w:before="6"/>
        <w:ind w:left="104"/>
      </w:pPr>
      <w:r>
        <w:t>Limitations</w:t>
      </w:r>
      <w:r>
        <w:rPr>
          <w:spacing w:val="6"/>
        </w:rPr>
        <w:t xml:space="preserve"> </w:t>
      </w:r>
      <w:r>
        <w:t>shall</w:t>
      </w:r>
      <w:r>
        <w:rPr>
          <w:spacing w:val="5"/>
        </w:rPr>
        <w:t xml:space="preserve"> </w:t>
      </w:r>
      <w:r>
        <w:t>allow</w:t>
      </w:r>
      <w:r>
        <w:rPr>
          <w:spacing w:val="5"/>
        </w:rPr>
        <w:t xml:space="preserve"> </w:t>
      </w:r>
      <w:r>
        <w:t>Buyer</w:t>
      </w:r>
      <w:r>
        <w:rPr>
          <w:spacing w:val="5"/>
        </w:rPr>
        <w:t xml:space="preserve"> </w:t>
      </w:r>
      <w:r>
        <w:t>the</w:t>
      </w:r>
      <w:r>
        <w:rPr>
          <w:spacing w:val="6"/>
        </w:rPr>
        <w:t xml:space="preserve"> </w:t>
      </w:r>
      <w:r>
        <w:t>flexibility</w:t>
      </w:r>
      <w:r>
        <w:rPr>
          <w:spacing w:val="5"/>
        </w:rPr>
        <w:t xml:space="preserve"> </w:t>
      </w:r>
      <w:r>
        <w:t>to</w:t>
      </w:r>
      <w:r>
        <w:rPr>
          <w:spacing w:val="6"/>
        </w:rPr>
        <w:t xml:space="preserve"> </w:t>
      </w:r>
      <w:r>
        <w:t>defer</w:t>
      </w:r>
      <w:r>
        <w:rPr>
          <w:spacing w:val="5"/>
        </w:rPr>
        <w:t xml:space="preserve"> </w:t>
      </w:r>
      <w:r>
        <w:t>or</w:t>
      </w:r>
      <w:r>
        <w:rPr>
          <w:spacing w:val="5"/>
        </w:rPr>
        <w:t xml:space="preserve"> </w:t>
      </w:r>
      <w:r>
        <w:t>extend</w:t>
      </w:r>
      <w:r>
        <w:rPr>
          <w:spacing w:val="6"/>
        </w:rPr>
        <w:t xml:space="preserve"> </w:t>
      </w:r>
      <w:r>
        <w:t>a</w:t>
      </w:r>
      <w:r>
        <w:rPr>
          <w:spacing w:val="5"/>
        </w:rPr>
        <w:t xml:space="preserve"> </w:t>
      </w:r>
      <w:r>
        <w:t>portion</w:t>
      </w:r>
      <w:r>
        <w:rPr>
          <w:spacing w:val="5"/>
        </w:rPr>
        <w:t xml:space="preserve"> </w:t>
      </w:r>
      <w:r>
        <w:t>of</w:t>
      </w:r>
      <w:r>
        <w:rPr>
          <w:spacing w:val="5"/>
        </w:rPr>
        <w:t xml:space="preserve"> </w:t>
      </w:r>
      <w:r>
        <w:t>the</w:t>
      </w:r>
      <w:r>
        <w:rPr>
          <w:spacing w:val="5"/>
        </w:rPr>
        <w:t xml:space="preserve"> </w:t>
      </w:r>
      <w:r>
        <w:t>cycles</w:t>
      </w:r>
      <w:r>
        <w:rPr>
          <w:spacing w:val="5"/>
        </w:rPr>
        <w:t xml:space="preserve"> </w:t>
      </w:r>
      <w:r>
        <w:t>allocated</w:t>
      </w:r>
      <w:r>
        <w:rPr>
          <w:spacing w:val="5"/>
        </w:rPr>
        <w:t xml:space="preserve"> </w:t>
      </w:r>
      <w:r>
        <w:t>to</w:t>
      </w:r>
      <w:r>
        <w:rPr>
          <w:spacing w:val="5"/>
        </w:rPr>
        <w:t xml:space="preserve"> </w:t>
      </w:r>
      <w:r>
        <w:t>a</w:t>
      </w:r>
      <w:r>
        <w:rPr>
          <w:spacing w:val="5"/>
        </w:rPr>
        <w:t xml:space="preserve"> </w:t>
      </w:r>
      <w:r>
        <w:rPr>
          <w:spacing w:val="-2"/>
        </w:rPr>
        <w:t>given</w:t>
      </w:r>
    </w:p>
    <w:p w14:paraId="164721F7" w14:textId="77777777" w:rsidR="008F78EF" w:rsidRDefault="008F78EF">
      <w:pPr>
        <w:sectPr w:rsidR="008F78EF">
          <w:headerReference w:type="default" r:id="rId19"/>
          <w:footerReference w:type="default" r:id="rId20"/>
          <w:pgSz w:w="12240" w:h="15840"/>
          <w:pgMar w:top="2060" w:right="1260" w:bottom="1680" w:left="1280" w:header="629" w:footer="1482" w:gutter="0"/>
          <w:cols w:space="720"/>
        </w:sectPr>
      </w:pPr>
    </w:p>
    <w:p w14:paraId="41EECC69" w14:textId="77777777" w:rsidR="008F78EF" w:rsidRDefault="008F78EF">
      <w:pPr>
        <w:pStyle w:val="BodyText"/>
        <w:spacing w:before="7"/>
        <w:jc w:val="left"/>
        <w:rPr>
          <w:sz w:val="14"/>
        </w:rPr>
      </w:pPr>
    </w:p>
    <w:p w14:paraId="01249D28" w14:textId="77777777" w:rsidR="008F78EF" w:rsidRDefault="00126770">
      <w:pPr>
        <w:pStyle w:val="BodyText"/>
        <w:spacing w:before="96" w:line="244" w:lineRule="auto"/>
        <w:ind w:left="104" w:right="117"/>
      </w:pPr>
      <w:r>
        <w:t>operating year, such that (i) if Buyer does not use all of its cycles at the end of an operating year, Buyer may transfer up to [</w:t>
      </w:r>
      <w:r>
        <w:rPr>
          <w:spacing w:val="72"/>
          <w:u w:val="single"/>
        </w:rPr>
        <w:t xml:space="preserve">  </w:t>
      </w:r>
      <w:r>
        <w:t>] cycles to the subsequent operating year, or (ii) if Buyer uses all</w:t>
      </w:r>
      <w:r>
        <w:rPr>
          <w:spacing w:val="14"/>
        </w:rPr>
        <w:t xml:space="preserve"> </w:t>
      </w:r>
      <w:r>
        <w:t>of its cycles prior</w:t>
      </w:r>
      <w:r>
        <w:rPr>
          <w:spacing w:val="40"/>
        </w:rPr>
        <w:t xml:space="preserve"> </w:t>
      </w:r>
      <w:r>
        <w:t>to the end of an operating year, Buyer may add up to [</w:t>
      </w:r>
      <w:r>
        <w:rPr>
          <w:spacing w:val="80"/>
          <w:u w:val="single"/>
        </w:rPr>
        <w:t xml:space="preserve"> </w:t>
      </w:r>
      <w:r>
        <w:t>] cycles that are allocated to the subsequent operating year.</w:t>
      </w:r>
    </w:p>
    <w:p w14:paraId="74ADC62B" w14:textId="77777777" w:rsidR="008F78EF" w:rsidRDefault="008F78EF">
      <w:pPr>
        <w:pStyle w:val="BodyText"/>
        <w:spacing w:before="2"/>
        <w:jc w:val="left"/>
        <w:rPr>
          <w:sz w:val="20"/>
        </w:rPr>
      </w:pPr>
    </w:p>
    <w:p w14:paraId="49985A21" w14:textId="77777777" w:rsidR="008F78EF" w:rsidRDefault="00126770">
      <w:pPr>
        <w:pStyle w:val="BodyText"/>
        <w:spacing w:before="1" w:line="244" w:lineRule="auto"/>
        <w:ind w:left="104" w:right="118"/>
      </w:pPr>
      <w:r>
        <w:t>In addition, by no later than 90 days prior to the Closing date, the parties shall develop “</w:t>
      </w:r>
      <w:r>
        <w:rPr>
          <w:u w:val="single"/>
        </w:rPr>
        <w:t>Operating</w:t>
      </w:r>
      <w:r>
        <w:t xml:space="preserve"> </w:t>
      </w:r>
      <w:r>
        <w:rPr>
          <w:u w:val="single"/>
        </w:rPr>
        <w:t>Guidelines</w:t>
      </w:r>
      <w:r>
        <w:t>” to specify the parameters for the operation of the Project, such as operation modes for specific functionality (e.g., frequency response); set-points and limitations for each operating mode; scheduling parameters; the parties’ communication protocols; and the data points to be transmitted to Buyer’s</w:t>
      </w:r>
      <w:r>
        <w:rPr>
          <w:spacing w:val="40"/>
        </w:rPr>
        <w:t xml:space="preserve"> </w:t>
      </w:r>
      <w:r>
        <w:t>SCADA.</w:t>
      </w:r>
      <w:r>
        <w:rPr>
          <w:spacing w:val="40"/>
        </w:rPr>
        <w:t xml:space="preserve"> </w:t>
      </w:r>
      <w:r>
        <w:t>The</w:t>
      </w:r>
      <w:r>
        <w:rPr>
          <w:spacing w:val="-1"/>
        </w:rPr>
        <w:t xml:space="preserve"> </w:t>
      </w:r>
      <w:r>
        <w:t>parties agree that the</w:t>
      </w:r>
      <w:r>
        <w:rPr>
          <w:spacing w:val="-1"/>
        </w:rPr>
        <w:t xml:space="preserve"> </w:t>
      </w:r>
      <w:r>
        <w:t>Operating Guidelines can be</w:t>
      </w:r>
      <w:r>
        <w:rPr>
          <w:spacing w:val="-1"/>
        </w:rPr>
        <w:t xml:space="preserve"> </w:t>
      </w:r>
      <w:r>
        <w:t>reviewed annually</w:t>
      </w:r>
      <w:r>
        <w:rPr>
          <w:spacing w:val="-2"/>
        </w:rPr>
        <w:t xml:space="preserve"> </w:t>
      </w:r>
      <w:r>
        <w:t>to optimize operations for Buyer.</w:t>
      </w:r>
    </w:p>
    <w:p w14:paraId="74C688C4" w14:textId="77777777" w:rsidR="008F78EF" w:rsidRDefault="008F78EF">
      <w:pPr>
        <w:pStyle w:val="BodyText"/>
        <w:spacing w:before="2"/>
        <w:jc w:val="left"/>
        <w:rPr>
          <w:sz w:val="20"/>
        </w:rPr>
      </w:pPr>
    </w:p>
    <w:p w14:paraId="7F79ACCD" w14:textId="77777777" w:rsidR="008F78EF" w:rsidRDefault="00126770">
      <w:pPr>
        <w:pStyle w:val="Heading1"/>
        <w:jc w:val="both"/>
      </w:pPr>
      <w:r>
        <w:rPr>
          <w:u w:val="single"/>
        </w:rPr>
        <w:t>Solar,</w:t>
      </w:r>
      <w:r>
        <w:rPr>
          <w:spacing w:val="9"/>
          <w:u w:val="single"/>
        </w:rPr>
        <w:t xml:space="preserve"> </w:t>
      </w:r>
      <w:r>
        <w:rPr>
          <w:u w:val="single"/>
        </w:rPr>
        <w:t>Battery,</w:t>
      </w:r>
      <w:r>
        <w:rPr>
          <w:spacing w:val="9"/>
          <w:u w:val="single"/>
        </w:rPr>
        <w:t xml:space="preserve"> </w:t>
      </w:r>
      <w:r>
        <w:rPr>
          <w:u w:val="single"/>
        </w:rPr>
        <w:t>and</w:t>
      </w:r>
      <w:r>
        <w:rPr>
          <w:spacing w:val="9"/>
          <w:u w:val="single"/>
        </w:rPr>
        <w:t xml:space="preserve"> </w:t>
      </w:r>
      <w:r>
        <w:rPr>
          <w:u w:val="single"/>
        </w:rPr>
        <w:t>Related</w:t>
      </w:r>
      <w:r>
        <w:rPr>
          <w:spacing w:val="9"/>
          <w:u w:val="single"/>
        </w:rPr>
        <w:t xml:space="preserve"> </w:t>
      </w:r>
      <w:r>
        <w:rPr>
          <w:u w:val="single"/>
        </w:rPr>
        <w:t>Equipment</w:t>
      </w:r>
      <w:r>
        <w:rPr>
          <w:spacing w:val="9"/>
          <w:u w:val="single"/>
        </w:rPr>
        <w:t xml:space="preserve"> </w:t>
      </w:r>
      <w:r>
        <w:rPr>
          <w:spacing w:val="-2"/>
          <w:u w:val="single"/>
        </w:rPr>
        <w:t>Warranties</w:t>
      </w:r>
    </w:p>
    <w:p w14:paraId="79E7405C" w14:textId="77777777" w:rsidR="008F78EF" w:rsidRDefault="00126770">
      <w:pPr>
        <w:pStyle w:val="BodyText"/>
        <w:spacing w:before="119" w:line="244" w:lineRule="auto"/>
        <w:ind w:left="104" w:right="119"/>
      </w:pPr>
      <w:r>
        <w:t>Seller shall not purchase or otherwise acquire any of the major equipment components or related materials or services from an entity that is not approved by Buyer as specified in the Buyer’s Technical</w:t>
      </w:r>
      <w:r>
        <w:rPr>
          <w:spacing w:val="40"/>
        </w:rPr>
        <w:t xml:space="preserve"> </w:t>
      </w:r>
      <w:r>
        <w:t>Requirements</w:t>
      </w:r>
      <w:r>
        <w:rPr>
          <w:spacing w:val="34"/>
        </w:rPr>
        <w:t xml:space="preserve"> </w:t>
      </w:r>
      <w:r>
        <w:t>without Buyer’s prior written consent (not to be unreasonably withheld or delayed).</w:t>
      </w:r>
    </w:p>
    <w:p w14:paraId="379D0E6C" w14:textId="77777777" w:rsidR="008F78EF" w:rsidRDefault="008F78EF">
      <w:pPr>
        <w:pStyle w:val="BodyText"/>
        <w:spacing w:before="2"/>
        <w:jc w:val="left"/>
        <w:rPr>
          <w:sz w:val="20"/>
        </w:rPr>
      </w:pPr>
    </w:p>
    <w:p w14:paraId="1F3F0899" w14:textId="77777777" w:rsidR="008F78EF" w:rsidRDefault="00126770">
      <w:pPr>
        <w:pStyle w:val="BodyText"/>
        <w:spacing w:line="244" w:lineRule="auto"/>
        <w:ind w:left="104" w:right="114"/>
      </w:pPr>
      <w:r>
        <w:t>Seller shall provide to Buyer a description of the terms and conditions of the equipment warranties that Seller shall obtain from the solar equipment, panels, battery, power conversion system, thermal management system, enclosure and monitoring equipment manufacturers, balance of plant contractor and other suppliers, contractors, and subcontractors, which shall include (i) a serial defect warranty with</w:t>
      </w:r>
      <w:r>
        <w:rPr>
          <w:spacing w:val="80"/>
        </w:rPr>
        <w:t xml:space="preserve"> </w:t>
      </w:r>
      <w:r>
        <w:t>respect to the solar equipment, panels, batteries, battery enclosures, power conversion system, thermal management system, fire suppression and safety systems, and switchgear, medium voltage generator step- up transformers, and protection devices, and (ii) a lifetime warranty with respect to the Project control system.</w:t>
      </w:r>
      <w:r>
        <w:rPr>
          <w:spacing w:val="40"/>
        </w:rPr>
        <w:t xml:space="preserve"> </w:t>
      </w:r>
      <w:r>
        <w:t>In addition, Seller shall provide a full wrap project warranty of no less than two (2) years in duration</w:t>
      </w:r>
      <w:r>
        <w:rPr>
          <w:spacing w:val="24"/>
        </w:rPr>
        <w:t xml:space="preserve"> </w:t>
      </w:r>
      <w:r>
        <w:t>as</w:t>
      </w:r>
      <w:r>
        <w:rPr>
          <w:spacing w:val="24"/>
        </w:rPr>
        <w:t xml:space="preserve"> </w:t>
      </w:r>
      <w:r>
        <w:t>to</w:t>
      </w:r>
      <w:r>
        <w:rPr>
          <w:spacing w:val="23"/>
        </w:rPr>
        <w:t xml:space="preserve"> </w:t>
      </w:r>
      <w:r>
        <w:t>defects</w:t>
      </w:r>
      <w:r>
        <w:rPr>
          <w:spacing w:val="23"/>
        </w:rPr>
        <w:t xml:space="preserve"> </w:t>
      </w:r>
      <w:r>
        <w:t>in</w:t>
      </w:r>
      <w:r>
        <w:rPr>
          <w:spacing w:val="21"/>
        </w:rPr>
        <w:t xml:space="preserve"> </w:t>
      </w:r>
      <w:r>
        <w:t>materials,</w:t>
      </w:r>
      <w:r>
        <w:rPr>
          <w:spacing w:val="27"/>
        </w:rPr>
        <w:t xml:space="preserve"> </w:t>
      </w:r>
      <w:r>
        <w:t>workmanship</w:t>
      </w:r>
      <w:r>
        <w:rPr>
          <w:spacing w:val="24"/>
        </w:rPr>
        <w:t xml:space="preserve"> </w:t>
      </w:r>
      <w:r>
        <w:t>and</w:t>
      </w:r>
      <w:r>
        <w:rPr>
          <w:spacing w:val="21"/>
        </w:rPr>
        <w:t xml:space="preserve"> </w:t>
      </w:r>
      <w:r>
        <w:t>title,</w:t>
      </w:r>
      <w:r>
        <w:rPr>
          <w:spacing w:val="21"/>
        </w:rPr>
        <w:t xml:space="preserve"> </w:t>
      </w:r>
      <w:r>
        <w:t>quality</w:t>
      </w:r>
      <w:r>
        <w:rPr>
          <w:spacing w:val="24"/>
        </w:rPr>
        <w:t xml:space="preserve"> </w:t>
      </w:r>
      <w:r>
        <w:t>of</w:t>
      </w:r>
      <w:r>
        <w:rPr>
          <w:spacing w:val="21"/>
        </w:rPr>
        <w:t xml:space="preserve"> </w:t>
      </w:r>
      <w:r>
        <w:t>work</w:t>
      </w:r>
      <w:r>
        <w:rPr>
          <w:spacing w:val="22"/>
        </w:rPr>
        <w:t xml:space="preserve"> </w:t>
      </w:r>
      <w:r>
        <w:t>and</w:t>
      </w:r>
      <w:r>
        <w:rPr>
          <w:spacing w:val="21"/>
        </w:rPr>
        <w:t xml:space="preserve"> </w:t>
      </w:r>
      <w:r>
        <w:t>performance</w:t>
      </w:r>
      <w:r>
        <w:rPr>
          <w:spacing w:val="20"/>
        </w:rPr>
        <w:t xml:space="preserve"> </w:t>
      </w:r>
      <w:r>
        <w:t>as</w:t>
      </w:r>
      <w:r>
        <w:rPr>
          <w:spacing w:val="21"/>
        </w:rPr>
        <w:t xml:space="preserve"> </w:t>
      </w:r>
      <w:r>
        <w:t>intended as a solar generating plus battery energy storage system.</w:t>
      </w:r>
    </w:p>
    <w:p w14:paraId="5039945F" w14:textId="77777777" w:rsidR="008F78EF" w:rsidRDefault="008F78EF">
      <w:pPr>
        <w:pStyle w:val="BodyText"/>
        <w:spacing w:before="7"/>
        <w:jc w:val="left"/>
        <w:rPr>
          <w:sz w:val="20"/>
        </w:rPr>
      </w:pPr>
    </w:p>
    <w:p w14:paraId="4BFDE298" w14:textId="77777777" w:rsidR="008F78EF" w:rsidRDefault="00126770">
      <w:pPr>
        <w:pStyle w:val="BodyText"/>
        <w:spacing w:line="247" w:lineRule="auto"/>
        <w:ind w:left="104" w:right="116"/>
      </w:pPr>
      <w:r>
        <w:t>To the</w:t>
      </w:r>
      <w:r>
        <w:rPr>
          <w:spacing w:val="-1"/>
        </w:rPr>
        <w:t xml:space="preserve"> </w:t>
      </w:r>
      <w:r>
        <w:t>extent a</w:t>
      </w:r>
      <w:r>
        <w:rPr>
          <w:spacing w:val="-1"/>
        </w:rPr>
        <w:t xml:space="preserve"> </w:t>
      </w:r>
      <w:r>
        <w:t>change in</w:t>
      </w:r>
      <w:r>
        <w:rPr>
          <w:spacing w:val="-2"/>
        </w:rPr>
        <w:t xml:space="preserve"> </w:t>
      </w:r>
      <w:r>
        <w:t>applicable law prohibits Seller’s acquisition, importation,</w:t>
      </w:r>
      <w:r>
        <w:rPr>
          <w:spacing w:val="-2"/>
        </w:rPr>
        <w:t xml:space="preserve"> </w:t>
      </w:r>
      <w:r>
        <w:t>or installation of major equipment or associated software, firmware, and digital components that control the operation of such major equipment (“</w:t>
      </w:r>
      <w:r>
        <w:rPr>
          <w:u w:val="single"/>
        </w:rPr>
        <w:t>Prohibited Equipment</w:t>
      </w:r>
      <w:r>
        <w:t>”), Seller agrees to procure an equivalent or superior alternative</w:t>
      </w:r>
      <w:r>
        <w:rPr>
          <w:spacing w:val="40"/>
        </w:rPr>
        <w:t xml:space="preserve"> </w:t>
      </w:r>
      <w:r>
        <w:t>to the Prohibited Equipment, subject to Buyer’s approval.</w:t>
      </w:r>
    </w:p>
    <w:p w14:paraId="65EAB224" w14:textId="77777777" w:rsidR="008F78EF" w:rsidRDefault="008F78EF">
      <w:pPr>
        <w:pStyle w:val="BodyText"/>
        <w:spacing w:before="4"/>
        <w:jc w:val="left"/>
        <w:rPr>
          <w:sz w:val="19"/>
        </w:rPr>
      </w:pPr>
    </w:p>
    <w:p w14:paraId="77C0EF82" w14:textId="77777777" w:rsidR="008F78EF" w:rsidRDefault="00126770">
      <w:pPr>
        <w:pStyle w:val="Heading1"/>
        <w:jc w:val="left"/>
      </w:pPr>
      <w:r>
        <w:rPr>
          <w:spacing w:val="-2"/>
          <w:u w:val="single"/>
        </w:rPr>
        <w:t>Safety</w:t>
      </w:r>
    </w:p>
    <w:p w14:paraId="3FB145AA" w14:textId="77777777" w:rsidR="008F78EF" w:rsidRDefault="00126770">
      <w:pPr>
        <w:pStyle w:val="BodyText"/>
        <w:spacing w:before="119" w:line="247" w:lineRule="auto"/>
        <w:ind w:left="104" w:right="114"/>
      </w:pPr>
      <w:r>
        <w:t>Seller shall design and construct the Project in compliance with all applicable laws, codes, and standards that are applicable to the design of the Project and ensure that upon the Closing date the Project meets all such applicable laws, codes, and standards. Prior to the Closing date, Seller will provide Buyer with an independent registered professional engineer’s certification stating that the Project has been completed in all material respects (including compliance with all applicable laws, codes, and standards). Only non- occupiable battery energy storage system enclosures shall be considered.</w:t>
      </w:r>
      <w:r>
        <w:rPr>
          <w:spacing w:val="40"/>
        </w:rPr>
        <w:t xml:space="preserve"> </w:t>
      </w:r>
      <w:r>
        <w:t>Seller shall have the battery energy storage system enclosures certified to UL 9540. Seller shall design, construct, and install the</w:t>
      </w:r>
      <w:r>
        <w:rPr>
          <w:spacing w:val="80"/>
        </w:rPr>
        <w:t xml:space="preserve"> </w:t>
      </w:r>
      <w:r>
        <w:t>Project under the guidance of NFPA 855 and shall comply with all applicable portions of that standard. Seller shall also complete first responder training for its and Buyer’s operating personnel as well as any local first responders, which training shall be reconducted on a periodic basis.</w:t>
      </w:r>
    </w:p>
    <w:p w14:paraId="0ECA52EB" w14:textId="77777777" w:rsidR="008F78EF" w:rsidRDefault="008F78EF">
      <w:pPr>
        <w:spacing w:line="247" w:lineRule="auto"/>
        <w:sectPr w:rsidR="008F78EF">
          <w:headerReference w:type="default" r:id="rId21"/>
          <w:footerReference w:type="default" r:id="rId22"/>
          <w:pgSz w:w="12240" w:h="15840"/>
          <w:pgMar w:top="2060" w:right="1260" w:bottom="1680" w:left="1280" w:header="629" w:footer="1482" w:gutter="0"/>
          <w:cols w:space="720"/>
        </w:sectPr>
      </w:pPr>
    </w:p>
    <w:p w14:paraId="02DBB1C7" w14:textId="77777777" w:rsidR="008F78EF" w:rsidRDefault="008F78EF">
      <w:pPr>
        <w:pStyle w:val="BodyText"/>
        <w:spacing w:before="7"/>
        <w:jc w:val="left"/>
        <w:rPr>
          <w:sz w:val="14"/>
        </w:rPr>
      </w:pPr>
    </w:p>
    <w:p w14:paraId="413FDFCE" w14:textId="77777777" w:rsidR="008F78EF" w:rsidRDefault="00126770">
      <w:pPr>
        <w:pStyle w:val="BodyText"/>
        <w:spacing w:before="96" w:line="244" w:lineRule="auto"/>
        <w:ind w:left="104" w:right="117"/>
      </w:pPr>
      <w:r>
        <w:t xml:space="preserve">Prior to the Closing date, Seller will also provide the following additional documents: all schematics, drawings, and other documentation needed for developing lock out-tag out procedures and performing hazard assessments of the facility, site level emergency response plans, and system operations training </w:t>
      </w:r>
      <w:r>
        <w:rPr>
          <w:spacing w:val="-2"/>
        </w:rPr>
        <w:t>manual.</w:t>
      </w:r>
    </w:p>
    <w:p w14:paraId="4A79CABD" w14:textId="77777777" w:rsidR="008F78EF" w:rsidRDefault="008F78EF">
      <w:pPr>
        <w:pStyle w:val="BodyText"/>
        <w:spacing w:before="2"/>
        <w:jc w:val="left"/>
        <w:rPr>
          <w:sz w:val="20"/>
        </w:rPr>
      </w:pPr>
    </w:p>
    <w:p w14:paraId="3D638A87" w14:textId="77777777" w:rsidR="008F78EF" w:rsidRDefault="00126770">
      <w:pPr>
        <w:pStyle w:val="Heading1"/>
        <w:spacing w:before="1"/>
        <w:jc w:val="both"/>
      </w:pPr>
      <w:r>
        <w:rPr>
          <w:u w:val="single"/>
        </w:rPr>
        <w:t>Representations</w:t>
      </w:r>
      <w:r>
        <w:rPr>
          <w:spacing w:val="11"/>
          <w:u w:val="single"/>
        </w:rPr>
        <w:t xml:space="preserve"> </w:t>
      </w:r>
      <w:r>
        <w:rPr>
          <w:u w:val="single"/>
        </w:rPr>
        <w:t>and</w:t>
      </w:r>
      <w:r>
        <w:rPr>
          <w:spacing w:val="12"/>
          <w:u w:val="single"/>
        </w:rPr>
        <w:t xml:space="preserve"> </w:t>
      </w:r>
      <w:r>
        <w:rPr>
          <w:spacing w:val="-2"/>
          <w:u w:val="single"/>
        </w:rPr>
        <w:t>Warranties</w:t>
      </w:r>
    </w:p>
    <w:p w14:paraId="2EC63D07" w14:textId="77777777" w:rsidR="008F78EF" w:rsidRDefault="00126770">
      <w:pPr>
        <w:pStyle w:val="BodyText"/>
        <w:spacing w:before="119" w:line="244" w:lineRule="auto"/>
        <w:ind w:left="104" w:right="118"/>
      </w:pPr>
      <w:r>
        <w:t>The transaction is subject to customary representations and warranties to be made by Buyer and Seller as</w:t>
      </w:r>
      <w:r>
        <w:rPr>
          <w:spacing w:val="80"/>
        </w:rPr>
        <w:t xml:space="preserve"> </w:t>
      </w:r>
      <w:r>
        <w:t>of the execution date or the effective date of the definitive agreement, the Firm Date, and the Closing date thereunder, including without limitation:</w:t>
      </w:r>
    </w:p>
    <w:p w14:paraId="0620032C" w14:textId="77777777" w:rsidR="008F78EF" w:rsidRDefault="00126770">
      <w:pPr>
        <w:pStyle w:val="ListParagraph"/>
        <w:numPr>
          <w:ilvl w:val="0"/>
          <w:numId w:val="6"/>
        </w:numPr>
        <w:tabs>
          <w:tab w:val="left" w:pos="782"/>
        </w:tabs>
        <w:spacing w:before="57" w:line="247" w:lineRule="auto"/>
        <w:ind w:right="270"/>
      </w:pPr>
      <w:r>
        <w:t>Corporate existence and powers – Seller is a [corporation] validly existing and in good standing and has the power and authority to conduct its business as now conducted.</w:t>
      </w:r>
    </w:p>
    <w:p w14:paraId="1526695B" w14:textId="77777777" w:rsidR="008F78EF" w:rsidRDefault="00126770">
      <w:pPr>
        <w:pStyle w:val="ListParagraph"/>
        <w:numPr>
          <w:ilvl w:val="0"/>
          <w:numId w:val="6"/>
        </w:numPr>
        <w:tabs>
          <w:tab w:val="left" w:pos="782"/>
        </w:tabs>
        <w:spacing w:before="54" w:line="244" w:lineRule="auto"/>
        <w:ind w:right="267"/>
      </w:pPr>
      <w:r>
        <w:t>Company existence and powers</w:t>
      </w:r>
      <w:r>
        <w:rPr>
          <w:spacing w:val="32"/>
        </w:rPr>
        <w:t xml:space="preserve"> </w:t>
      </w:r>
      <w:r>
        <w:t>– the Company is a limited liability company validly existing</w:t>
      </w:r>
      <w:r>
        <w:rPr>
          <w:spacing w:val="80"/>
        </w:rPr>
        <w:t xml:space="preserve"> </w:t>
      </w:r>
      <w:r>
        <w:t>and in good standing and has the power and authority to develop, construct, operate and own the Project and has been engaged in no other business since its formation.</w:t>
      </w:r>
    </w:p>
    <w:p w14:paraId="7DA48EA3" w14:textId="77777777" w:rsidR="008F78EF" w:rsidRDefault="00126770">
      <w:pPr>
        <w:pStyle w:val="ListParagraph"/>
        <w:numPr>
          <w:ilvl w:val="0"/>
          <w:numId w:val="6"/>
        </w:numPr>
        <w:tabs>
          <w:tab w:val="left" w:pos="782"/>
        </w:tabs>
      </w:pPr>
      <w:r>
        <w:t>Authority</w:t>
      </w:r>
      <w:r>
        <w:rPr>
          <w:spacing w:val="9"/>
        </w:rPr>
        <w:t xml:space="preserve"> </w:t>
      </w:r>
      <w:r>
        <w:t>(execution</w:t>
      </w:r>
      <w:r>
        <w:rPr>
          <w:spacing w:val="9"/>
        </w:rPr>
        <w:t xml:space="preserve"> </w:t>
      </w:r>
      <w:r>
        <w:t>and</w:t>
      </w:r>
      <w:r>
        <w:rPr>
          <w:spacing w:val="10"/>
        </w:rPr>
        <w:t xml:space="preserve"> </w:t>
      </w:r>
      <w:r>
        <w:rPr>
          <w:spacing w:val="-2"/>
        </w:rPr>
        <w:t>delivery)</w:t>
      </w:r>
    </w:p>
    <w:p w14:paraId="2D010777" w14:textId="77777777" w:rsidR="008F78EF" w:rsidRDefault="00126770">
      <w:pPr>
        <w:pStyle w:val="ListParagraph"/>
        <w:numPr>
          <w:ilvl w:val="0"/>
          <w:numId w:val="6"/>
        </w:numPr>
        <w:tabs>
          <w:tab w:val="left" w:pos="782"/>
        </w:tabs>
        <w:spacing w:before="63"/>
      </w:pPr>
      <w:r>
        <w:t>No</w:t>
      </w:r>
      <w:r>
        <w:rPr>
          <w:spacing w:val="7"/>
        </w:rPr>
        <w:t xml:space="preserve"> </w:t>
      </w:r>
      <w:r>
        <w:t>conflicts</w:t>
      </w:r>
      <w:r>
        <w:rPr>
          <w:spacing w:val="10"/>
        </w:rPr>
        <w:t xml:space="preserve"> </w:t>
      </w:r>
      <w:r>
        <w:t>-</w:t>
      </w:r>
      <w:r>
        <w:rPr>
          <w:spacing w:val="9"/>
        </w:rPr>
        <w:t xml:space="preserve"> </w:t>
      </w:r>
      <w:r>
        <w:t>the</w:t>
      </w:r>
      <w:r>
        <w:rPr>
          <w:spacing w:val="8"/>
        </w:rPr>
        <w:t xml:space="preserve"> </w:t>
      </w:r>
      <w:r>
        <w:t>transaction</w:t>
      </w:r>
      <w:r>
        <w:rPr>
          <w:spacing w:val="8"/>
        </w:rPr>
        <w:t xml:space="preserve"> </w:t>
      </w:r>
      <w:r>
        <w:t>does</w:t>
      </w:r>
      <w:r>
        <w:rPr>
          <w:spacing w:val="9"/>
        </w:rPr>
        <w:t xml:space="preserve"> </w:t>
      </w:r>
      <w:r>
        <w:t>not</w:t>
      </w:r>
      <w:r>
        <w:rPr>
          <w:spacing w:val="8"/>
        </w:rPr>
        <w:t xml:space="preserve"> </w:t>
      </w:r>
      <w:r>
        <w:t>create</w:t>
      </w:r>
      <w:r>
        <w:rPr>
          <w:spacing w:val="7"/>
        </w:rPr>
        <w:t xml:space="preserve"> </w:t>
      </w:r>
      <w:r>
        <w:t>any</w:t>
      </w:r>
      <w:r>
        <w:rPr>
          <w:spacing w:val="9"/>
        </w:rPr>
        <w:t xml:space="preserve"> </w:t>
      </w:r>
      <w:r>
        <w:rPr>
          <w:spacing w:val="-2"/>
        </w:rPr>
        <w:t>conflicts.</w:t>
      </w:r>
    </w:p>
    <w:p w14:paraId="1B882AA3" w14:textId="77777777" w:rsidR="008F78EF" w:rsidRDefault="00126770">
      <w:pPr>
        <w:pStyle w:val="ListParagraph"/>
        <w:numPr>
          <w:ilvl w:val="0"/>
          <w:numId w:val="6"/>
        </w:numPr>
        <w:tabs>
          <w:tab w:val="left" w:pos="782"/>
        </w:tabs>
        <w:spacing w:before="61" w:line="244" w:lineRule="auto"/>
        <w:ind w:right="271"/>
      </w:pPr>
      <w:r>
        <w:t>Consents and approvals</w:t>
      </w:r>
      <w:r>
        <w:rPr>
          <w:spacing w:val="28"/>
        </w:rPr>
        <w:t xml:space="preserve"> </w:t>
      </w:r>
      <w:r>
        <w:t>–</w:t>
      </w:r>
      <w:r>
        <w:rPr>
          <w:spacing w:val="26"/>
        </w:rPr>
        <w:t xml:space="preserve"> </w:t>
      </w:r>
      <w:r>
        <w:t>no consent,</w:t>
      </w:r>
      <w:r>
        <w:rPr>
          <w:spacing w:val="28"/>
        </w:rPr>
        <w:t xml:space="preserve"> </w:t>
      </w:r>
      <w:r>
        <w:t>approval or authorization is</w:t>
      </w:r>
      <w:r>
        <w:rPr>
          <w:spacing w:val="30"/>
        </w:rPr>
        <w:t xml:space="preserve"> </w:t>
      </w:r>
      <w:r>
        <w:t>required</w:t>
      </w:r>
      <w:r>
        <w:rPr>
          <w:spacing w:val="26"/>
        </w:rPr>
        <w:t xml:space="preserve"> </w:t>
      </w:r>
      <w:r>
        <w:t>in</w:t>
      </w:r>
      <w:r>
        <w:rPr>
          <w:spacing w:val="26"/>
        </w:rPr>
        <w:t xml:space="preserve"> </w:t>
      </w:r>
      <w:r>
        <w:t>connection with the execution and performance of the Agreement.</w:t>
      </w:r>
    </w:p>
    <w:p w14:paraId="51D870DA" w14:textId="77777777" w:rsidR="008F78EF" w:rsidRDefault="00126770">
      <w:pPr>
        <w:pStyle w:val="ListParagraph"/>
        <w:numPr>
          <w:ilvl w:val="0"/>
          <w:numId w:val="6"/>
        </w:numPr>
        <w:tabs>
          <w:tab w:val="left" w:pos="782"/>
        </w:tabs>
        <w:spacing w:before="59" w:line="244" w:lineRule="auto"/>
        <w:ind w:right="270"/>
      </w:pPr>
      <w:r>
        <w:t xml:space="preserve">Legal proceedings of Buyer – there are no legal proceedings pending, or to Buyer’s knowledge, threatened, against Buyer, that affect the consummation of the transaction contemplated by the </w:t>
      </w:r>
      <w:r>
        <w:rPr>
          <w:spacing w:val="-2"/>
        </w:rPr>
        <w:t>Agreement.</w:t>
      </w:r>
    </w:p>
    <w:p w14:paraId="776E3987" w14:textId="77777777" w:rsidR="008F78EF" w:rsidRDefault="00126770">
      <w:pPr>
        <w:pStyle w:val="ListParagraph"/>
        <w:numPr>
          <w:ilvl w:val="0"/>
          <w:numId w:val="6"/>
        </w:numPr>
        <w:tabs>
          <w:tab w:val="left" w:pos="782"/>
        </w:tabs>
        <w:spacing w:before="57" w:line="247" w:lineRule="auto"/>
        <w:ind w:right="267"/>
      </w:pPr>
      <w:r>
        <w:t>Legal</w:t>
      </w:r>
      <w:r>
        <w:rPr>
          <w:spacing w:val="-3"/>
        </w:rPr>
        <w:t xml:space="preserve"> </w:t>
      </w:r>
      <w:r>
        <w:t>proceedings of Seller</w:t>
      </w:r>
      <w:r>
        <w:rPr>
          <w:spacing w:val="-1"/>
        </w:rPr>
        <w:t xml:space="preserve"> </w:t>
      </w:r>
      <w:r>
        <w:t>and Company – there are no legal proceedings pending, or to Seller’s knowledge, threatened, against (i) Seller relating to the Project or affecting Seller’s ability to sell the Company or (ii) the Company or the Project, and there are no material legal proceedings pending, or to Seller’s knowledge, threatened, against (x) the Company relating to the Project or</w:t>
      </w:r>
    </w:p>
    <w:p w14:paraId="5AA1E42E" w14:textId="77777777" w:rsidR="008F78EF" w:rsidRDefault="00126770">
      <w:pPr>
        <w:pStyle w:val="BodyText"/>
        <w:spacing w:line="250" w:lineRule="exact"/>
        <w:ind w:left="781"/>
      </w:pPr>
      <w:r>
        <w:t>(y)</w:t>
      </w:r>
      <w:r>
        <w:rPr>
          <w:spacing w:val="10"/>
        </w:rPr>
        <w:t xml:space="preserve"> </w:t>
      </w:r>
      <w:r>
        <w:t>the</w:t>
      </w:r>
      <w:r>
        <w:rPr>
          <w:spacing w:val="7"/>
        </w:rPr>
        <w:t xml:space="preserve"> </w:t>
      </w:r>
      <w:r>
        <w:t>Company</w:t>
      </w:r>
      <w:r>
        <w:rPr>
          <w:spacing w:val="5"/>
        </w:rPr>
        <w:t xml:space="preserve"> </w:t>
      </w:r>
      <w:r>
        <w:t>or</w:t>
      </w:r>
      <w:r>
        <w:rPr>
          <w:spacing w:val="5"/>
        </w:rPr>
        <w:t xml:space="preserve"> </w:t>
      </w:r>
      <w:r>
        <w:t>the</w:t>
      </w:r>
      <w:r>
        <w:rPr>
          <w:spacing w:val="5"/>
        </w:rPr>
        <w:t xml:space="preserve"> </w:t>
      </w:r>
      <w:r>
        <w:rPr>
          <w:spacing w:val="-2"/>
        </w:rPr>
        <w:t>Project.</w:t>
      </w:r>
    </w:p>
    <w:p w14:paraId="0FBBA788" w14:textId="77777777" w:rsidR="008F78EF" w:rsidRDefault="00126770">
      <w:pPr>
        <w:pStyle w:val="ListParagraph"/>
        <w:numPr>
          <w:ilvl w:val="0"/>
          <w:numId w:val="6"/>
        </w:numPr>
        <w:tabs>
          <w:tab w:val="left" w:pos="782"/>
        </w:tabs>
        <w:spacing w:before="61" w:line="244" w:lineRule="auto"/>
        <w:ind w:right="271"/>
      </w:pPr>
      <w:r>
        <w:t>Compliance with Laws – Seller and the Company are in compliance with all laws applicable to Seller, Company, Project and the transactions contemplated by the Agreement.</w:t>
      </w:r>
    </w:p>
    <w:p w14:paraId="2D16D8AF" w14:textId="77777777" w:rsidR="008F78EF" w:rsidRDefault="00126770">
      <w:pPr>
        <w:pStyle w:val="ListParagraph"/>
        <w:numPr>
          <w:ilvl w:val="0"/>
          <w:numId w:val="6"/>
        </w:numPr>
        <w:tabs>
          <w:tab w:val="left" w:pos="782"/>
        </w:tabs>
        <w:spacing w:before="59" w:line="247" w:lineRule="auto"/>
        <w:ind w:right="270"/>
      </w:pPr>
      <w:r>
        <w:t>Environmental – Seller, the Company and its affiliates have no environmental liabilities relating</w:t>
      </w:r>
      <w:r>
        <w:rPr>
          <w:spacing w:val="40"/>
        </w:rPr>
        <w:t xml:space="preserve"> </w:t>
      </w:r>
      <w:r>
        <w:t>to the Project and are in compliance with environmental requirements relating to the Project. Seller and its affiliates have not received any notice of an alleged violation of environmental law pertaining to the Project from any governmental entity. There are no facts, circumstances, conditions or occurrences relating to the Project that could reasonably be expected to form the basis of a claim, requirement or obligation imposed by any governmental entity under any environmental law on Seller or its affiliates.</w:t>
      </w:r>
    </w:p>
    <w:p w14:paraId="608387F7" w14:textId="77777777" w:rsidR="008F78EF" w:rsidRDefault="00126770">
      <w:pPr>
        <w:pStyle w:val="ListParagraph"/>
        <w:numPr>
          <w:ilvl w:val="0"/>
          <w:numId w:val="6"/>
        </w:numPr>
        <w:tabs>
          <w:tab w:val="left" w:pos="782"/>
        </w:tabs>
        <w:spacing w:before="47" w:line="244" w:lineRule="auto"/>
        <w:ind w:right="271"/>
      </w:pPr>
      <w:r>
        <w:t>Contracts</w:t>
      </w:r>
      <w:r>
        <w:rPr>
          <w:spacing w:val="20"/>
        </w:rPr>
        <w:t xml:space="preserve"> </w:t>
      </w:r>
      <w:r>
        <w:t>–</w:t>
      </w:r>
      <w:r>
        <w:rPr>
          <w:spacing w:val="18"/>
        </w:rPr>
        <w:t xml:space="preserve"> </w:t>
      </w:r>
      <w:r>
        <w:t>Schedule</w:t>
      </w:r>
      <w:r>
        <w:rPr>
          <w:spacing w:val="19"/>
        </w:rPr>
        <w:t xml:space="preserve"> </w:t>
      </w:r>
      <w:r>
        <w:t>of</w:t>
      </w:r>
      <w:r>
        <w:rPr>
          <w:spacing w:val="20"/>
        </w:rPr>
        <w:t xml:space="preserve"> </w:t>
      </w:r>
      <w:r>
        <w:t>contracts (i)</w:t>
      </w:r>
      <w:r>
        <w:rPr>
          <w:spacing w:val="18"/>
        </w:rPr>
        <w:t xml:space="preserve"> </w:t>
      </w:r>
      <w:r>
        <w:t>binding</w:t>
      </w:r>
      <w:r>
        <w:rPr>
          <w:spacing w:val="18"/>
        </w:rPr>
        <w:t xml:space="preserve"> </w:t>
      </w:r>
      <w:r>
        <w:t>on</w:t>
      </w:r>
      <w:r>
        <w:rPr>
          <w:spacing w:val="18"/>
        </w:rPr>
        <w:t xml:space="preserve"> </w:t>
      </w:r>
      <w:r>
        <w:t>the</w:t>
      </w:r>
      <w:r>
        <w:rPr>
          <w:spacing w:val="18"/>
        </w:rPr>
        <w:t xml:space="preserve"> </w:t>
      </w:r>
      <w:r>
        <w:t>Company,</w:t>
      </w:r>
      <w:r>
        <w:rPr>
          <w:spacing w:val="18"/>
        </w:rPr>
        <w:t xml:space="preserve"> </w:t>
      </w:r>
      <w:r>
        <w:t>(ii)</w:t>
      </w:r>
      <w:r>
        <w:rPr>
          <w:spacing w:val="18"/>
        </w:rPr>
        <w:t xml:space="preserve"> </w:t>
      </w:r>
      <w:r>
        <w:t>binding</w:t>
      </w:r>
      <w:r>
        <w:rPr>
          <w:spacing w:val="18"/>
        </w:rPr>
        <w:t xml:space="preserve"> </w:t>
      </w:r>
      <w:r>
        <w:t>on</w:t>
      </w:r>
      <w:r>
        <w:rPr>
          <w:spacing w:val="18"/>
        </w:rPr>
        <w:t xml:space="preserve"> </w:t>
      </w:r>
      <w:r>
        <w:t>Seller that</w:t>
      </w:r>
      <w:r>
        <w:rPr>
          <w:spacing w:val="22"/>
        </w:rPr>
        <w:t xml:space="preserve"> </w:t>
      </w:r>
      <w:r>
        <w:t>relate to the Project, or (iii) to which the Project is subject or bound, and Seller has furnished to Buyer true, correct and complete copies of all such contracts.</w:t>
      </w:r>
    </w:p>
    <w:p w14:paraId="3103F921" w14:textId="77777777" w:rsidR="008F78EF" w:rsidRDefault="00126770">
      <w:pPr>
        <w:pStyle w:val="ListParagraph"/>
        <w:numPr>
          <w:ilvl w:val="0"/>
          <w:numId w:val="6"/>
        </w:numPr>
        <w:tabs>
          <w:tab w:val="left" w:pos="782"/>
        </w:tabs>
        <w:spacing w:line="247" w:lineRule="auto"/>
        <w:ind w:right="271"/>
      </w:pPr>
      <w:r>
        <w:t>Land Contracts – The land contracts and real property owned by the Company are in full force and effect, and shall comprise all of the real property interests necessary in connection with the acquisition,</w:t>
      </w:r>
      <w:r>
        <w:rPr>
          <w:spacing w:val="38"/>
        </w:rPr>
        <w:t xml:space="preserve"> </w:t>
      </w:r>
      <w:r>
        <w:t>development,</w:t>
      </w:r>
      <w:r>
        <w:rPr>
          <w:spacing w:val="38"/>
        </w:rPr>
        <w:t xml:space="preserve"> </w:t>
      </w:r>
      <w:r>
        <w:t>construction,</w:t>
      </w:r>
      <w:r>
        <w:rPr>
          <w:spacing w:val="38"/>
        </w:rPr>
        <w:t xml:space="preserve"> </w:t>
      </w:r>
      <w:r>
        <w:t>installation,</w:t>
      </w:r>
      <w:r>
        <w:rPr>
          <w:spacing w:val="40"/>
        </w:rPr>
        <w:t xml:space="preserve"> </w:t>
      </w:r>
      <w:r>
        <w:t>interconnection,</w:t>
      </w:r>
      <w:r>
        <w:rPr>
          <w:spacing w:val="40"/>
        </w:rPr>
        <w:t xml:space="preserve"> </w:t>
      </w:r>
      <w:r>
        <w:t>completion</w:t>
      </w:r>
      <w:r>
        <w:rPr>
          <w:spacing w:val="35"/>
        </w:rPr>
        <w:t xml:space="preserve"> </w:t>
      </w:r>
      <w:r>
        <w:t>and</w:t>
      </w:r>
      <w:r>
        <w:rPr>
          <w:spacing w:val="40"/>
        </w:rPr>
        <w:t xml:space="preserve"> </w:t>
      </w:r>
      <w:r>
        <w:t>operation of</w:t>
      </w:r>
      <w:r>
        <w:rPr>
          <w:spacing w:val="40"/>
        </w:rPr>
        <w:t xml:space="preserve"> </w:t>
      </w:r>
      <w:r>
        <w:t>the</w:t>
      </w:r>
      <w:r>
        <w:rPr>
          <w:spacing w:val="37"/>
        </w:rPr>
        <w:t xml:space="preserve"> </w:t>
      </w:r>
      <w:r>
        <w:t>Project,</w:t>
      </w:r>
      <w:r>
        <w:rPr>
          <w:spacing w:val="37"/>
        </w:rPr>
        <w:t xml:space="preserve"> </w:t>
      </w:r>
      <w:r>
        <w:t>all</w:t>
      </w:r>
      <w:r>
        <w:rPr>
          <w:spacing w:val="39"/>
        </w:rPr>
        <w:t xml:space="preserve"> </w:t>
      </w:r>
      <w:r>
        <w:t>in</w:t>
      </w:r>
      <w:r>
        <w:rPr>
          <w:spacing w:val="38"/>
        </w:rPr>
        <w:t xml:space="preserve"> </w:t>
      </w:r>
      <w:r>
        <w:t>accordance</w:t>
      </w:r>
      <w:r>
        <w:rPr>
          <w:spacing w:val="36"/>
        </w:rPr>
        <w:t xml:space="preserve"> </w:t>
      </w:r>
      <w:r>
        <w:t>with</w:t>
      </w:r>
      <w:r>
        <w:rPr>
          <w:spacing w:val="37"/>
        </w:rPr>
        <w:t xml:space="preserve"> </w:t>
      </w:r>
      <w:r>
        <w:t>all</w:t>
      </w:r>
      <w:r>
        <w:rPr>
          <w:spacing w:val="39"/>
        </w:rPr>
        <w:t xml:space="preserve"> </w:t>
      </w:r>
      <w:r>
        <w:t>laws,</w:t>
      </w:r>
      <w:r>
        <w:rPr>
          <w:spacing w:val="38"/>
        </w:rPr>
        <w:t xml:space="preserve"> </w:t>
      </w:r>
      <w:r>
        <w:t>and</w:t>
      </w:r>
      <w:r>
        <w:rPr>
          <w:spacing w:val="40"/>
        </w:rPr>
        <w:t xml:space="preserve"> </w:t>
      </w:r>
      <w:r>
        <w:t>are</w:t>
      </w:r>
      <w:r>
        <w:rPr>
          <w:spacing w:val="37"/>
        </w:rPr>
        <w:t xml:space="preserve"> </w:t>
      </w:r>
      <w:r>
        <w:t>sufficient</w:t>
      </w:r>
      <w:r>
        <w:rPr>
          <w:spacing w:val="40"/>
        </w:rPr>
        <w:t xml:space="preserve"> </w:t>
      </w:r>
      <w:r>
        <w:t>to</w:t>
      </w:r>
      <w:r>
        <w:rPr>
          <w:spacing w:val="39"/>
        </w:rPr>
        <w:t xml:space="preserve"> </w:t>
      </w:r>
      <w:r>
        <w:t>enable</w:t>
      </w:r>
      <w:r>
        <w:rPr>
          <w:spacing w:val="38"/>
        </w:rPr>
        <w:t xml:space="preserve"> </w:t>
      </w:r>
      <w:r>
        <w:t>the</w:t>
      </w:r>
      <w:r>
        <w:rPr>
          <w:spacing w:val="40"/>
        </w:rPr>
        <w:t xml:space="preserve"> </w:t>
      </w:r>
      <w:r>
        <w:t>Project</w:t>
      </w:r>
      <w:r>
        <w:rPr>
          <w:spacing w:val="40"/>
        </w:rPr>
        <w:t xml:space="preserve"> </w:t>
      </w:r>
      <w:r>
        <w:t>to</w:t>
      </w:r>
      <w:r>
        <w:rPr>
          <w:spacing w:val="36"/>
        </w:rPr>
        <w:t xml:space="preserve"> </w:t>
      </w:r>
      <w:r>
        <w:t>be</w:t>
      </w:r>
    </w:p>
    <w:p w14:paraId="00793E22" w14:textId="77777777" w:rsidR="008F78EF" w:rsidRDefault="008F78EF">
      <w:pPr>
        <w:spacing w:line="247" w:lineRule="auto"/>
        <w:jc w:val="both"/>
        <w:sectPr w:rsidR="008F78EF">
          <w:headerReference w:type="default" r:id="rId23"/>
          <w:footerReference w:type="default" r:id="rId24"/>
          <w:pgSz w:w="12240" w:h="15840"/>
          <w:pgMar w:top="2060" w:right="1260" w:bottom="1680" w:left="1280" w:header="629" w:footer="1482" w:gutter="0"/>
          <w:cols w:space="720"/>
        </w:sectPr>
      </w:pPr>
    </w:p>
    <w:p w14:paraId="46515B58" w14:textId="77777777" w:rsidR="008F78EF" w:rsidRDefault="008F78EF">
      <w:pPr>
        <w:pStyle w:val="BodyText"/>
        <w:spacing w:before="7"/>
        <w:jc w:val="left"/>
        <w:rPr>
          <w:sz w:val="14"/>
        </w:rPr>
      </w:pPr>
    </w:p>
    <w:p w14:paraId="3A2A1344" w14:textId="77777777" w:rsidR="008F78EF" w:rsidRDefault="00126770">
      <w:pPr>
        <w:pStyle w:val="BodyText"/>
        <w:spacing w:before="96" w:line="244" w:lineRule="auto"/>
        <w:ind w:left="781" w:right="270"/>
      </w:pPr>
      <w:r>
        <w:t>commercially operable as contemplated in the Agreement, including legal and physical ingress and</w:t>
      </w:r>
      <w:r>
        <w:rPr>
          <w:spacing w:val="25"/>
        </w:rPr>
        <w:t xml:space="preserve"> </w:t>
      </w:r>
      <w:r>
        <w:t>egress</w:t>
      </w:r>
      <w:r>
        <w:rPr>
          <w:spacing w:val="21"/>
        </w:rPr>
        <w:t xml:space="preserve"> </w:t>
      </w:r>
      <w:r>
        <w:t>rights</w:t>
      </w:r>
      <w:r>
        <w:rPr>
          <w:spacing w:val="22"/>
        </w:rPr>
        <w:t xml:space="preserve"> </w:t>
      </w:r>
      <w:r>
        <w:t>to</w:t>
      </w:r>
      <w:r>
        <w:rPr>
          <w:spacing w:val="25"/>
        </w:rPr>
        <w:t xml:space="preserve"> </w:t>
      </w:r>
      <w:r>
        <w:t>and</w:t>
      </w:r>
      <w:r>
        <w:rPr>
          <w:spacing w:val="25"/>
        </w:rPr>
        <w:t xml:space="preserve"> </w:t>
      </w:r>
      <w:r>
        <w:t>from</w:t>
      </w:r>
      <w:r>
        <w:rPr>
          <w:spacing w:val="24"/>
        </w:rPr>
        <w:t xml:space="preserve"> </w:t>
      </w:r>
      <w:r>
        <w:t>public</w:t>
      </w:r>
      <w:r>
        <w:rPr>
          <w:spacing w:val="22"/>
        </w:rPr>
        <w:t xml:space="preserve"> </w:t>
      </w:r>
      <w:r>
        <w:t>right-of-way</w:t>
      </w:r>
      <w:r>
        <w:rPr>
          <w:spacing w:val="22"/>
        </w:rPr>
        <w:t xml:space="preserve"> </w:t>
      </w:r>
      <w:r>
        <w:t>for</w:t>
      </w:r>
      <w:r>
        <w:rPr>
          <w:spacing w:val="24"/>
        </w:rPr>
        <w:t xml:space="preserve"> </w:t>
      </w:r>
      <w:r>
        <w:t>construction,</w:t>
      </w:r>
      <w:r>
        <w:rPr>
          <w:spacing w:val="25"/>
        </w:rPr>
        <w:t xml:space="preserve"> </w:t>
      </w:r>
      <w:r>
        <w:t>operation,</w:t>
      </w:r>
      <w:r>
        <w:rPr>
          <w:spacing w:val="25"/>
        </w:rPr>
        <w:t xml:space="preserve"> </w:t>
      </w:r>
      <w:r>
        <w:t>and</w:t>
      </w:r>
      <w:r>
        <w:rPr>
          <w:spacing w:val="22"/>
        </w:rPr>
        <w:t xml:space="preserve"> </w:t>
      </w:r>
      <w:r>
        <w:t>maintenance of the Project.</w:t>
      </w:r>
    </w:p>
    <w:p w14:paraId="7B31E3E7" w14:textId="77777777" w:rsidR="008F78EF" w:rsidRDefault="00126770">
      <w:pPr>
        <w:pStyle w:val="ListParagraph"/>
        <w:numPr>
          <w:ilvl w:val="0"/>
          <w:numId w:val="6"/>
        </w:numPr>
        <w:tabs>
          <w:tab w:val="left" w:pos="782"/>
        </w:tabs>
        <w:spacing w:line="244" w:lineRule="auto"/>
        <w:ind w:right="267"/>
      </w:pPr>
      <w:r>
        <w:t>Permits - All permits required to develop, construct, own, and attain commercial operation of the Project are held by the Company, are final and non-appealable, are scheduled, and Seller has obtained and furnished to Buyer true, correct and</w:t>
      </w:r>
      <w:r>
        <w:rPr>
          <w:spacing w:val="-1"/>
        </w:rPr>
        <w:t xml:space="preserve"> </w:t>
      </w:r>
      <w:r>
        <w:t>complete copies of such permits.</w:t>
      </w:r>
      <w:r>
        <w:rPr>
          <w:spacing w:val="40"/>
        </w:rPr>
        <w:t xml:space="preserve"> </w:t>
      </w:r>
      <w:r>
        <w:t>Such permits are in full force and effect and are legal, valid, binding and enforceable in accordance with their respective terms.</w:t>
      </w:r>
    </w:p>
    <w:p w14:paraId="44010AB5" w14:textId="77777777" w:rsidR="008F78EF" w:rsidRDefault="00126770">
      <w:pPr>
        <w:pStyle w:val="ListParagraph"/>
        <w:numPr>
          <w:ilvl w:val="0"/>
          <w:numId w:val="6"/>
        </w:numPr>
        <w:tabs>
          <w:tab w:val="left" w:pos="782"/>
        </w:tabs>
        <w:spacing w:before="62" w:line="244" w:lineRule="auto"/>
        <w:ind w:right="268"/>
      </w:pPr>
      <w:r>
        <w:t>Solar Data – Seller has delivered to buyer true, correct and complete copies of all insolation and related meteorological data, and energy production estimates, if any, related to the Project.</w:t>
      </w:r>
    </w:p>
    <w:p w14:paraId="770489E8" w14:textId="77777777" w:rsidR="008F78EF" w:rsidRDefault="00126770">
      <w:pPr>
        <w:pStyle w:val="ListParagraph"/>
        <w:numPr>
          <w:ilvl w:val="0"/>
          <w:numId w:val="6"/>
        </w:numPr>
        <w:tabs>
          <w:tab w:val="left" w:pos="782"/>
        </w:tabs>
        <w:spacing w:before="59" w:line="244" w:lineRule="auto"/>
        <w:ind w:right="269"/>
      </w:pPr>
      <w:r>
        <w:t>Title</w:t>
      </w:r>
      <w:r>
        <w:rPr>
          <w:spacing w:val="23"/>
        </w:rPr>
        <w:t xml:space="preserve"> </w:t>
      </w:r>
      <w:r>
        <w:t>–</w:t>
      </w:r>
      <w:r>
        <w:rPr>
          <w:spacing w:val="27"/>
        </w:rPr>
        <w:t xml:space="preserve"> </w:t>
      </w:r>
      <w:r>
        <w:t>The</w:t>
      </w:r>
      <w:r>
        <w:rPr>
          <w:spacing w:val="24"/>
        </w:rPr>
        <w:t xml:space="preserve"> </w:t>
      </w:r>
      <w:r>
        <w:t>Company is</w:t>
      </w:r>
      <w:r>
        <w:rPr>
          <w:spacing w:val="27"/>
        </w:rPr>
        <w:t xml:space="preserve"> </w:t>
      </w:r>
      <w:r>
        <w:t>in</w:t>
      </w:r>
      <w:r>
        <w:rPr>
          <w:spacing w:val="25"/>
        </w:rPr>
        <w:t xml:space="preserve"> </w:t>
      </w:r>
      <w:r>
        <w:t>possession</w:t>
      </w:r>
      <w:r>
        <w:rPr>
          <w:spacing w:val="23"/>
        </w:rPr>
        <w:t xml:space="preserve"> </w:t>
      </w:r>
      <w:r>
        <w:t>of</w:t>
      </w:r>
      <w:r>
        <w:rPr>
          <w:spacing w:val="25"/>
        </w:rPr>
        <w:t xml:space="preserve"> </w:t>
      </w:r>
      <w:r>
        <w:t>and</w:t>
      </w:r>
      <w:r>
        <w:rPr>
          <w:spacing w:val="23"/>
        </w:rPr>
        <w:t xml:space="preserve"> </w:t>
      </w:r>
      <w:r>
        <w:t>has</w:t>
      </w:r>
      <w:r>
        <w:rPr>
          <w:spacing w:val="25"/>
        </w:rPr>
        <w:t xml:space="preserve"> </w:t>
      </w:r>
      <w:r>
        <w:t>good</w:t>
      </w:r>
      <w:r>
        <w:rPr>
          <w:spacing w:val="23"/>
        </w:rPr>
        <w:t xml:space="preserve"> </w:t>
      </w:r>
      <w:r>
        <w:t>and</w:t>
      </w:r>
      <w:r>
        <w:rPr>
          <w:spacing w:val="27"/>
        </w:rPr>
        <w:t xml:space="preserve"> </w:t>
      </w:r>
      <w:r>
        <w:t>marketable title</w:t>
      </w:r>
      <w:r>
        <w:rPr>
          <w:spacing w:val="23"/>
        </w:rPr>
        <w:t xml:space="preserve"> </w:t>
      </w:r>
      <w:r>
        <w:t>to</w:t>
      </w:r>
      <w:r>
        <w:rPr>
          <w:spacing w:val="25"/>
        </w:rPr>
        <w:t xml:space="preserve"> </w:t>
      </w:r>
      <w:r>
        <w:t>the</w:t>
      </w:r>
      <w:r>
        <w:rPr>
          <w:spacing w:val="27"/>
        </w:rPr>
        <w:t xml:space="preserve"> </w:t>
      </w:r>
      <w:r>
        <w:t>Project free and clear of all encumbrances, except for Permitted Encumbrances.</w:t>
      </w:r>
      <w:r>
        <w:rPr>
          <w:spacing w:val="40"/>
        </w:rPr>
        <w:t xml:space="preserve"> </w:t>
      </w:r>
      <w:r>
        <w:t>Seller has good and marketable</w:t>
      </w:r>
      <w:r>
        <w:rPr>
          <w:spacing w:val="29"/>
        </w:rPr>
        <w:t xml:space="preserve"> </w:t>
      </w:r>
      <w:r>
        <w:t>title</w:t>
      </w:r>
      <w:r>
        <w:rPr>
          <w:spacing w:val="27"/>
        </w:rPr>
        <w:t xml:space="preserve"> </w:t>
      </w:r>
      <w:r>
        <w:t>to</w:t>
      </w:r>
      <w:r>
        <w:rPr>
          <w:spacing w:val="33"/>
        </w:rPr>
        <w:t xml:space="preserve"> </w:t>
      </w:r>
      <w:r>
        <w:t>the</w:t>
      </w:r>
      <w:r>
        <w:rPr>
          <w:spacing w:val="27"/>
        </w:rPr>
        <w:t xml:space="preserve"> </w:t>
      </w:r>
      <w:r>
        <w:t>Company’s</w:t>
      </w:r>
      <w:r>
        <w:rPr>
          <w:spacing w:val="31"/>
        </w:rPr>
        <w:t xml:space="preserve"> </w:t>
      </w:r>
      <w:r>
        <w:t>equity</w:t>
      </w:r>
      <w:r>
        <w:rPr>
          <w:spacing w:val="27"/>
        </w:rPr>
        <w:t xml:space="preserve"> </w:t>
      </w:r>
      <w:r>
        <w:t>interests,</w:t>
      </w:r>
      <w:r>
        <w:rPr>
          <w:spacing w:val="29"/>
        </w:rPr>
        <w:t xml:space="preserve"> </w:t>
      </w:r>
      <w:r>
        <w:t>free</w:t>
      </w:r>
      <w:r>
        <w:rPr>
          <w:spacing w:val="27"/>
        </w:rPr>
        <w:t xml:space="preserve"> </w:t>
      </w:r>
      <w:r>
        <w:t>and</w:t>
      </w:r>
      <w:r>
        <w:rPr>
          <w:spacing w:val="31"/>
        </w:rPr>
        <w:t xml:space="preserve"> </w:t>
      </w:r>
      <w:r>
        <w:t>clear</w:t>
      </w:r>
      <w:r>
        <w:rPr>
          <w:spacing w:val="29"/>
        </w:rPr>
        <w:t xml:space="preserve"> </w:t>
      </w:r>
      <w:r>
        <w:t>of</w:t>
      </w:r>
      <w:r>
        <w:rPr>
          <w:spacing w:val="28"/>
        </w:rPr>
        <w:t xml:space="preserve"> </w:t>
      </w:r>
      <w:r>
        <w:t>all</w:t>
      </w:r>
      <w:r>
        <w:rPr>
          <w:spacing w:val="28"/>
        </w:rPr>
        <w:t xml:space="preserve"> </w:t>
      </w:r>
      <w:r>
        <w:t>encumbrances.</w:t>
      </w:r>
      <w:r>
        <w:rPr>
          <w:spacing w:val="80"/>
        </w:rPr>
        <w:t xml:space="preserve"> </w:t>
      </w:r>
      <w:r>
        <w:t>Seller and its affiliates have no</w:t>
      </w:r>
      <w:r>
        <w:rPr>
          <w:spacing w:val="-2"/>
        </w:rPr>
        <w:t xml:space="preserve"> </w:t>
      </w:r>
      <w:r>
        <w:t>legal obligation to, or non-binding agreement</w:t>
      </w:r>
      <w:r>
        <w:rPr>
          <w:spacing w:val="-3"/>
        </w:rPr>
        <w:t xml:space="preserve"> </w:t>
      </w:r>
      <w:r>
        <w:t>in principle</w:t>
      </w:r>
      <w:r>
        <w:rPr>
          <w:spacing w:val="-2"/>
        </w:rPr>
        <w:t xml:space="preserve"> </w:t>
      </w:r>
      <w:r>
        <w:t>with</w:t>
      </w:r>
      <w:r>
        <w:rPr>
          <w:spacing w:val="-2"/>
        </w:rPr>
        <w:t xml:space="preserve"> </w:t>
      </w:r>
      <w:r>
        <w:t>any other person, to sell or affect a sale of all, or any portion of, the Project or the Company.</w:t>
      </w:r>
    </w:p>
    <w:p w14:paraId="042B866A" w14:textId="349A3DE7" w:rsidR="008F78EF" w:rsidRDefault="00126770">
      <w:pPr>
        <w:pStyle w:val="ListParagraph"/>
        <w:numPr>
          <w:ilvl w:val="0"/>
          <w:numId w:val="6"/>
        </w:numPr>
        <w:tabs>
          <w:tab w:val="left" w:pos="782"/>
        </w:tabs>
        <w:spacing w:before="63" w:line="244" w:lineRule="auto"/>
        <w:ind w:right="271"/>
      </w:pPr>
      <w:r>
        <w:t>Other representation and warranties customary in a transaction of this nature, including those pertaining to ITCs</w:t>
      </w:r>
      <w:r w:rsidR="00E47563">
        <w:t xml:space="preserve"> and/or PTCs</w:t>
      </w:r>
      <w:r>
        <w:t>, taxes, title, finders, intellectual property, brokers and insurance or that are required following Buyer’s due diligence review.</w:t>
      </w:r>
    </w:p>
    <w:p w14:paraId="14D0512D" w14:textId="77777777" w:rsidR="008F78EF" w:rsidRDefault="008F78EF">
      <w:pPr>
        <w:pStyle w:val="BodyText"/>
        <w:spacing w:before="10"/>
        <w:jc w:val="left"/>
        <w:rPr>
          <w:sz w:val="19"/>
        </w:rPr>
      </w:pPr>
    </w:p>
    <w:p w14:paraId="16C6D576" w14:textId="77777777" w:rsidR="008F78EF" w:rsidRDefault="00126770">
      <w:pPr>
        <w:pStyle w:val="Heading1"/>
        <w:jc w:val="both"/>
      </w:pPr>
      <w:r>
        <w:rPr>
          <w:u w:val="single"/>
        </w:rPr>
        <w:t>Other</w:t>
      </w:r>
      <w:r>
        <w:rPr>
          <w:spacing w:val="8"/>
          <w:u w:val="single"/>
        </w:rPr>
        <w:t xml:space="preserve"> </w:t>
      </w:r>
      <w:r>
        <w:rPr>
          <w:spacing w:val="-2"/>
          <w:u w:val="single"/>
        </w:rPr>
        <w:t>Agreements</w:t>
      </w:r>
    </w:p>
    <w:p w14:paraId="64F7C67D" w14:textId="77777777" w:rsidR="008F78EF" w:rsidRDefault="00126770">
      <w:pPr>
        <w:pStyle w:val="ListParagraph"/>
        <w:numPr>
          <w:ilvl w:val="0"/>
          <w:numId w:val="6"/>
        </w:numPr>
        <w:tabs>
          <w:tab w:val="left" w:pos="782"/>
        </w:tabs>
        <w:spacing w:before="63" w:line="244" w:lineRule="auto"/>
        <w:ind w:right="266"/>
      </w:pPr>
      <w:r>
        <w:t>Interconnection.</w:t>
      </w:r>
      <w:r>
        <w:rPr>
          <w:spacing w:val="40"/>
        </w:rPr>
        <w:t xml:space="preserve"> </w:t>
      </w:r>
      <w:r>
        <w:t>Seller shall be responsible for complying with all costs and requirements necessary to attain the final interconnection of the Project, including, but not limited to, all costs for the construction of any radial transmission line to [</w:t>
      </w:r>
      <w:r>
        <w:rPr>
          <w:color w:val="000000"/>
          <w:shd w:val="clear" w:color="auto" w:fill="FFFF00"/>
        </w:rPr>
        <w:t>insert</w:t>
      </w:r>
      <w:r>
        <w:rPr>
          <w:color w:val="000000"/>
        </w:rPr>
        <w:t>] substation/point of interconnection and any necessary network upgrade costs.</w:t>
      </w:r>
    </w:p>
    <w:p w14:paraId="10869336" w14:textId="77777777" w:rsidR="008F78EF" w:rsidRDefault="00126770">
      <w:pPr>
        <w:pStyle w:val="ListParagraph"/>
        <w:numPr>
          <w:ilvl w:val="0"/>
          <w:numId w:val="6"/>
        </w:numPr>
        <w:tabs>
          <w:tab w:val="left" w:pos="782"/>
        </w:tabs>
        <w:spacing w:before="59"/>
      </w:pPr>
      <w:r>
        <w:t>Technology.</w:t>
      </w:r>
      <w:r>
        <w:rPr>
          <w:spacing w:val="76"/>
        </w:rPr>
        <w:t xml:space="preserve"> </w:t>
      </w:r>
      <w:r>
        <w:t>The</w:t>
      </w:r>
      <w:r>
        <w:rPr>
          <w:spacing w:val="11"/>
        </w:rPr>
        <w:t xml:space="preserve"> </w:t>
      </w:r>
      <w:r>
        <w:t>major</w:t>
      </w:r>
      <w:r>
        <w:rPr>
          <w:spacing w:val="10"/>
        </w:rPr>
        <w:t xml:space="preserve"> </w:t>
      </w:r>
      <w:r>
        <w:t>equipment</w:t>
      </w:r>
      <w:r>
        <w:rPr>
          <w:spacing w:val="10"/>
        </w:rPr>
        <w:t xml:space="preserve"> </w:t>
      </w:r>
      <w:r>
        <w:t>components</w:t>
      </w:r>
      <w:r>
        <w:rPr>
          <w:spacing w:val="10"/>
        </w:rPr>
        <w:t xml:space="preserve"> </w:t>
      </w:r>
      <w:r>
        <w:t>of</w:t>
      </w:r>
      <w:r>
        <w:rPr>
          <w:spacing w:val="11"/>
        </w:rPr>
        <w:t xml:space="preserve"> </w:t>
      </w:r>
      <w:r>
        <w:t>the</w:t>
      </w:r>
      <w:r>
        <w:rPr>
          <w:spacing w:val="10"/>
        </w:rPr>
        <w:t xml:space="preserve"> </w:t>
      </w:r>
      <w:r>
        <w:t>Project</w:t>
      </w:r>
      <w:r>
        <w:rPr>
          <w:spacing w:val="11"/>
        </w:rPr>
        <w:t xml:space="preserve"> </w:t>
      </w:r>
      <w:r>
        <w:t>shall</w:t>
      </w:r>
      <w:r>
        <w:rPr>
          <w:spacing w:val="11"/>
        </w:rPr>
        <w:t xml:space="preserve"> </w:t>
      </w:r>
      <w:r>
        <w:t>be</w:t>
      </w:r>
      <w:r>
        <w:rPr>
          <w:spacing w:val="10"/>
        </w:rPr>
        <w:t xml:space="preserve"> </w:t>
      </w:r>
      <w:r>
        <w:t>manufactured</w:t>
      </w:r>
      <w:r>
        <w:rPr>
          <w:spacing w:val="10"/>
        </w:rPr>
        <w:t xml:space="preserve"> </w:t>
      </w:r>
      <w:r>
        <w:t>by</w:t>
      </w:r>
      <w:r>
        <w:rPr>
          <w:spacing w:val="10"/>
        </w:rPr>
        <w:t xml:space="preserve"> </w:t>
      </w:r>
      <w:r>
        <w:t>top</w:t>
      </w:r>
      <w:r>
        <w:rPr>
          <w:spacing w:val="11"/>
        </w:rPr>
        <w:t xml:space="preserve"> </w:t>
      </w:r>
      <w:r>
        <w:rPr>
          <w:spacing w:val="-4"/>
        </w:rPr>
        <w:t>tier</w:t>
      </w:r>
    </w:p>
    <w:p w14:paraId="15CA4461" w14:textId="77777777" w:rsidR="008F78EF" w:rsidRDefault="00126770">
      <w:pPr>
        <w:pStyle w:val="BodyText"/>
        <w:spacing w:before="6"/>
        <w:ind w:left="781"/>
      </w:pPr>
      <w:r>
        <w:t>manufacturers</w:t>
      </w:r>
      <w:r>
        <w:rPr>
          <w:spacing w:val="10"/>
        </w:rPr>
        <w:t xml:space="preserve"> </w:t>
      </w:r>
      <w:r>
        <w:t>acceptable</w:t>
      </w:r>
      <w:r>
        <w:rPr>
          <w:spacing w:val="11"/>
        </w:rPr>
        <w:t xml:space="preserve"> </w:t>
      </w:r>
      <w:r>
        <w:t>to</w:t>
      </w:r>
      <w:r>
        <w:rPr>
          <w:spacing w:val="11"/>
        </w:rPr>
        <w:t xml:space="preserve"> </w:t>
      </w:r>
      <w:r>
        <w:t>Buyer</w:t>
      </w:r>
      <w:r>
        <w:rPr>
          <w:spacing w:val="11"/>
        </w:rPr>
        <w:t xml:space="preserve"> </w:t>
      </w:r>
      <w:r>
        <w:t>or</w:t>
      </w:r>
      <w:r>
        <w:rPr>
          <w:spacing w:val="11"/>
        </w:rPr>
        <w:t xml:space="preserve"> </w:t>
      </w:r>
      <w:r>
        <w:t>specified</w:t>
      </w:r>
      <w:r>
        <w:rPr>
          <w:spacing w:val="11"/>
        </w:rPr>
        <w:t xml:space="preserve"> </w:t>
      </w:r>
      <w:r>
        <w:t>in</w:t>
      </w:r>
      <w:r>
        <w:rPr>
          <w:spacing w:val="10"/>
        </w:rPr>
        <w:t xml:space="preserve"> </w:t>
      </w:r>
      <w:r>
        <w:t>the</w:t>
      </w:r>
      <w:r>
        <w:rPr>
          <w:spacing w:val="11"/>
        </w:rPr>
        <w:t xml:space="preserve"> </w:t>
      </w:r>
      <w:r>
        <w:t>Buyer’s</w:t>
      </w:r>
      <w:r>
        <w:rPr>
          <w:spacing w:val="11"/>
        </w:rPr>
        <w:t xml:space="preserve"> </w:t>
      </w:r>
      <w:r>
        <w:t>Technical</w:t>
      </w:r>
      <w:r>
        <w:rPr>
          <w:spacing w:val="11"/>
        </w:rPr>
        <w:t xml:space="preserve"> </w:t>
      </w:r>
      <w:r>
        <w:rPr>
          <w:spacing w:val="-2"/>
        </w:rPr>
        <w:t>Requirements.</w:t>
      </w:r>
    </w:p>
    <w:p w14:paraId="0BADF4D7" w14:textId="77777777" w:rsidR="008F78EF" w:rsidRDefault="00126770">
      <w:pPr>
        <w:pStyle w:val="ListParagraph"/>
        <w:numPr>
          <w:ilvl w:val="0"/>
          <w:numId w:val="6"/>
        </w:numPr>
        <w:tabs>
          <w:tab w:val="left" w:pos="782"/>
        </w:tabs>
        <w:spacing w:before="63" w:line="244" w:lineRule="auto"/>
        <w:ind w:right="269"/>
      </w:pPr>
      <w:r>
        <w:t>Buyer’s right to inspect.</w:t>
      </w:r>
      <w:r>
        <w:rPr>
          <w:spacing w:val="40"/>
        </w:rPr>
        <w:t xml:space="preserve"> </w:t>
      </w:r>
      <w:r>
        <w:t>Buyer and Buyer’s authorized representatives shall have the right to inspect the work and to maintain personnel at the Project site for such purpose.</w:t>
      </w:r>
      <w:r>
        <w:rPr>
          <w:spacing w:val="76"/>
        </w:rPr>
        <w:t xml:space="preserve"> </w:t>
      </w:r>
      <w:r>
        <w:t>Such inspection of any part of the work shall in no way relieve Seller of its obligations under the agreement.</w:t>
      </w:r>
    </w:p>
    <w:p w14:paraId="2B96870A" w14:textId="1193C518" w:rsidR="008F78EF" w:rsidRDefault="00126770">
      <w:pPr>
        <w:pStyle w:val="ListParagraph"/>
        <w:numPr>
          <w:ilvl w:val="0"/>
          <w:numId w:val="6"/>
        </w:numPr>
        <w:tabs>
          <w:tab w:val="left" w:pos="782"/>
        </w:tabs>
        <w:spacing w:line="244" w:lineRule="auto"/>
        <w:ind w:right="268"/>
      </w:pPr>
      <w:r>
        <w:t>Seller will cause the Project to satisfy (in accordance with the Internal Revenue Code and associated guidance) requirements that qualify the project for the ITC at the [</w:t>
      </w:r>
      <w:r>
        <w:rPr>
          <w:color w:val="000000"/>
          <w:shd w:val="clear" w:color="auto" w:fill="FFFF00"/>
        </w:rPr>
        <w:t>XX%</w:t>
      </w:r>
      <w:r>
        <w:rPr>
          <w:color w:val="000000"/>
        </w:rPr>
        <w:t>] level</w:t>
      </w:r>
      <w:r w:rsidR="00E47563">
        <w:rPr>
          <w:color w:val="000000"/>
        </w:rPr>
        <w:t>, and/or the PTC a</w:t>
      </w:r>
      <w:r w:rsidR="003E5623">
        <w:rPr>
          <w:color w:val="000000"/>
        </w:rPr>
        <w:t>t</w:t>
      </w:r>
      <w:r w:rsidR="00E47563">
        <w:rPr>
          <w:color w:val="000000"/>
        </w:rPr>
        <w:t xml:space="preserve"> the [XX] level</w:t>
      </w:r>
      <w:r>
        <w:rPr>
          <w:color w:val="000000"/>
        </w:rPr>
        <w:t xml:space="preserve">. Seller has qualified the project for the ITC </w:t>
      </w:r>
      <w:r w:rsidR="00E47563">
        <w:rPr>
          <w:color w:val="000000"/>
        </w:rPr>
        <w:t xml:space="preserve">and/or PTC </w:t>
      </w:r>
      <w:r>
        <w:rPr>
          <w:color w:val="000000"/>
        </w:rPr>
        <w:t>using the following process: [</w:t>
      </w:r>
      <w:r>
        <w:rPr>
          <w:color w:val="000000"/>
          <w:shd w:val="clear" w:color="auto" w:fill="FFFF00"/>
        </w:rPr>
        <w:t>Seller to provide detailed</w:t>
      </w:r>
      <w:r>
        <w:rPr>
          <w:color w:val="000000"/>
        </w:rPr>
        <w:t xml:space="preserve"> </w:t>
      </w:r>
      <w:r>
        <w:rPr>
          <w:color w:val="000000"/>
          <w:shd w:val="clear" w:color="auto" w:fill="FFFF00"/>
        </w:rPr>
        <w:t>description of qualification method</w:t>
      </w:r>
      <w:r>
        <w:rPr>
          <w:color w:val="000000"/>
        </w:rPr>
        <w:t>]</w:t>
      </w:r>
    </w:p>
    <w:p w14:paraId="48C7678B" w14:textId="6CFCF2EC" w:rsidR="008F78EF" w:rsidRDefault="00126770">
      <w:pPr>
        <w:pStyle w:val="ListParagraph"/>
        <w:numPr>
          <w:ilvl w:val="0"/>
          <w:numId w:val="6"/>
        </w:numPr>
        <w:tabs>
          <w:tab w:val="left" w:pos="782"/>
        </w:tabs>
        <w:spacing w:before="62" w:line="247" w:lineRule="auto"/>
        <w:ind w:right="266"/>
      </w:pPr>
      <w:r>
        <w:t>At Seller’s cost, a legal opinion (the “</w:t>
      </w:r>
      <w:r>
        <w:rPr>
          <w:u w:val="single"/>
        </w:rPr>
        <w:t>Signing Opinion</w:t>
      </w:r>
      <w:r>
        <w:t>”) from tax counsel selected by Buyer and in form and substance acceptable to Buyer shall be delivered to Buyer prior to the effective date</w:t>
      </w:r>
      <w:r>
        <w:rPr>
          <w:spacing w:val="40"/>
        </w:rPr>
        <w:t xml:space="preserve"> </w:t>
      </w:r>
      <w:r>
        <w:t>of the Agreement, which Signing Opinion shall speak to the tax benefits associated with the transactions contemplated by the Agreement accruing to Buyer upon or after the Closing, and must include, without limitation, an opinion that, under the rules, regulations, and other laws in effect as of the date of the Signing Opinion, the Project will, based on among other things, the representations made by Seller on the date the Signing Opinion is delivered, generate a [</w:t>
      </w:r>
      <w:r>
        <w:rPr>
          <w:color w:val="000000"/>
          <w:shd w:val="clear" w:color="auto" w:fill="FFFF00"/>
        </w:rPr>
        <w:t>XX%</w:t>
      </w:r>
      <w:r>
        <w:rPr>
          <w:color w:val="000000"/>
        </w:rPr>
        <w:t>] ITC</w:t>
      </w:r>
      <w:r w:rsidR="00E47563">
        <w:rPr>
          <w:color w:val="000000"/>
        </w:rPr>
        <w:t xml:space="preserve"> and/or a [</w:t>
      </w:r>
      <w:r w:rsidR="00E47563" w:rsidRPr="003E5623">
        <w:rPr>
          <w:color w:val="000000"/>
          <w:highlight w:val="yellow"/>
        </w:rPr>
        <w:t>XX</w:t>
      </w:r>
      <w:r w:rsidR="003E5623" w:rsidRPr="003E5623">
        <w:rPr>
          <w:color w:val="000000"/>
          <w:highlight w:val="yellow"/>
        </w:rPr>
        <w:t>%</w:t>
      </w:r>
      <w:r w:rsidR="00E47563">
        <w:rPr>
          <w:color w:val="000000"/>
        </w:rPr>
        <w:t>] PTC</w:t>
      </w:r>
      <w:r>
        <w:rPr>
          <w:color w:val="000000"/>
          <w:spacing w:val="27"/>
        </w:rPr>
        <w:t xml:space="preserve"> </w:t>
      </w:r>
      <w:r>
        <w:rPr>
          <w:color w:val="000000"/>
        </w:rPr>
        <w:t>(including</w:t>
      </w:r>
      <w:r>
        <w:rPr>
          <w:color w:val="000000"/>
          <w:spacing w:val="27"/>
        </w:rPr>
        <w:t xml:space="preserve"> </w:t>
      </w:r>
      <w:r>
        <w:rPr>
          <w:color w:val="000000"/>
        </w:rPr>
        <w:t>by</w:t>
      </w:r>
      <w:r>
        <w:rPr>
          <w:color w:val="000000"/>
          <w:spacing w:val="28"/>
        </w:rPr>
        <w:t xml:space="preserve"> </w:t>
      </w:r>
      <w:r>
        <w:rPr>
          <w:color w:val="000000"/>
        </w:rPr>
        <w:t>having</w:t>
      </w:r>
      <w:r>
        <w:rPr>
          <w:color w:val="000000"/>
          <w:spacing w:val="25"/>
        </w:rPr>
        <w:t xml:space="preserve"> </w:t>
      </w:r>
      <w:r>
        <w:rPr>
          <w:color w:val="000000"/>
        </w:rPr>
        <w:t>begun</w:t>
      </w:r>
      <w:r>
        <w:rPr>
          <w:color w:val="000000"/>
          <w:spacing w:val="28"/>
        </w:rPr>
        <w:t xml:space="preserve"> </w:t>
      </w:r>
      <w:r>
        <w:rPr>
          <w:color w:val="000000"/>
        </w:rPr>
        <w:t>construction,</w:t>
      </w:r>
      <w:r>
        <w:rPr>
          <w:color w:val="000000"/>
          <w:spacing w:val="27"/>
        </w:rPr>
        <w:t xml:space="preserve"> </w:t>
      </w:r>
      <w:r>
        <w:rPr>
          <w:color w:val="000000"/>
        </w:rPr>
        <w:t>within</w:t>
      </w:r>
      <w:r>
        <w:rPr>
          <w:color w:val="000000"/>
          <w:spacing w:val="28"/>
        </w:rPr>
        <w:t xml:space="preserve"> </w:t>
      </w:r>
      <w:r>
        <w:rPr>
          <w:color w:val="000000"/>
        </w:rPr>
        <w:t>the</w:t>
      </w:r>
      <w:r>
        <w:rPr>
          <w:color w:val="000000"/>
          <w:spacing w:val="25"/>
        </w:rPr>
        <w:t xml:space="preserve"> </w:t>
      </w:r>
      <w:r>
        <w:rPr>
          <w:color w:val="000000"/>
        </w:rPr>
        <w:t>meaning</w:t>
      </w:r>
      <w:r>
        <w:rPr>
          <w:color w:val="000000"/>
          <w:spacing w:val="28"/>
        </w:rPr>
        <w:t xml:space="preserve"> </w:t>
      </w:r>
      <w:r>
        <w:rPr>
          <w:color w:val="000000"/>
        </w:rPr>
        <w:t>of</w:t>
      </w:r>
      <w:r>
        <w:rPr>
          <w:color w:val="000000"/>
          <w:spacing w:val="28"/>
        </w:rPr>
        <w:t xml:space="preserve"> </w:t>
      </w:r>
      <w:r>
        <w:rPr>
          <w:color w:val="000000"/>
        </w:rPr>
        <w:t>applicable</w:t>
      </w:r>
      <w:r>
        <w:rPr>
          <w:color w:val="000000"/>
          <w:spacing w:val="24"/>
        </w:rPr>
        <w:t xml:space="preserve"> </w:t>
      </w:r>
      <w:r>
        <w:rPr>
          <w:color w:val="000000"/>
        </w:rPr>
        <w:t>IRS</w:t>
      </w:r>
      <w:r>
        <w:rPr>
          <w:color w:val="000000"/>
          <w:spacing w:val="28"/>
        </w:rPr>
        <w:t xml:space="preserve"> </w:t>
      </w:r>
      <w:r>
        <w:rPr>
          <w:color w:val="000000"/>
        </w:rPr>
        <w:t>guidance, on or prior to December 31, 20[</w:t>
      </w:r>
      <w:r>
        <w:rPr>
          <w:color w:val="000000"/>
          <w:shd w:val="clear" w:color="auto" w:fill="FFFF00"/>
        </w:rPr>
        <w:t>XX</w:t>
      </w:r>
      <w:r>
        <w:rPr>
          <w:color w:val="000000"/>
        </w:rPr>
        <w:t>]) and, assuming the Closing occurs</w:t>
      </w:r>
      <w:r>
        <w:rPr>
          <w:color w:val="000000"/>
        </w:rPr>
        <w:t>, that the exclusive rights</w:t>
      </w:r>
    </w:p>
    <w:p w14:paraId="24DC2254" w14:textId="77777777" w:rsidR="008F78EF" w:rsidRDefault="008F78EF">
      <w:pPr>
        <w:spacing w:line="247" w:lineRule="auto"/>
        <w:jc w:val="both"/>
        <w:sectPr w:rsidR="008F78EF">
          <w:headerReference w:type="default" r:id="rId25"/>
          <w:footerReference w:type="default" r:id="rId26"/>
          <w:pgSz w:w="12240" w:h="15840"/>
          <w:pgMar w:top="2060" w:right="1260" w:bottom="1680" w:left="1280" w:header="629" w:footer="1482" w:gutter="0"/>
          <w:cols w:space="720"/>
        </w:sectPr>
      </w:pPr>
    </w:p>
    <w:p w14:paraId="2C1DBA65" w14:textId="77777777" w:rsidR="008F78EF" w:rsidRDefault="008F78EF">
      <w:pPr>
        <w:pStyle w:val="BodyText"/>
        <w:spacing w:before="7"/>
        <w:jc w:val="left"/>
        <w:rPr>
          <w:sz w:val="14"/>
        </w:rPr>
      </w:pPr>
    </w:p>
    <w:p w14:paraId="0B849248" w14:textId="19509656" w:rsidR="008F78EF" w:rsidRDefault="00126770">
      <w:pPr>
        <w:pStyle w:val="BodyText"/>
        <w:spacing w:before="96" w:line="244" w:lineRule="auto"/>
        <w:ind w:left="781" w:right="269"/>
      </w:pPr>
      <w:r>
        <w:t xml:space="preserve">to </w:t>
      </w:r>
      <w:r>
        <w:t xml:space="preserve">such </w:t>
      </w:r>
      <w:r w:rsidR="00CD394C">
        <w:t>ITCs or PTCs</w:t>
      </w:r>
      <w:r>
        <w:t xml:space="preserve"> will accrue to Buyer upon the placed in service date of the Project in accordance with applicable law and tax rules.</w:t>
      </w:r>
    </w:p>
    <w:p w14:paraId="77EC829C" w14:textId="77777777" w:rsidR="008F78EF" w:rsidRDefault="00126770">
      <w:pPr>
        <w:pStyle w:val="ListParagraph"/>
        <w:numPr>
          <w:ilvl w:val="0"/>
          <w:numId w:val="6"/>
        </w:numPr>
        <w:tabs>
          <w:tab w:val="left" w:pos="782"/>
        </w:tabs>
        <w:spacing w:before="59" w:line="244" w:lineRule="auto"/>
        <w:ind w:right="267"/>
      </w:pPr>
      <w:r>
        <w:t>In addition to, and independent of any pass-through warranties from the panel, battery, inverter, racking and monitoring equipment manufacturers, balance of plant contractor and other suppliers and subcontractors, Seller shall provide a full wrap project warranty of no less than two years in duration as to defects in materials, workmanship and title, quality of work and performance as intended as a solar photovoltaic energy generation system</w:t>
      </w:r>
      <w:r>
        <w:rPr>
          <w:spacing w:val="31"/>
        </w:rPr>
        <w:t xml:space="preserve"> </w:t>
      </w:r>
      <w:r>
        <w:t>and battery energy storage system.</w:t>
      </w:r>
    </w:p>
    <w:p w14:paraId="475B8C30" w14:textId="77777777" w:rsidR="008F78EF" w:rsidRDefault="00126770">
      <w:pPr>
        <w:pStyle w:val="ListParagraph"/>
        <w:numPr>
          <w:ilvl w:val="0"/>
          <w:numId w:val="6"/>
        </w:numPr>
        <w:tabs>
          <w:tab w:val="left" w:pos="782"/>
        </w:tabs>
        <w:spacing w:before="62" w:line="247" w:lineRule="auto"/>
        <w:ind w:right="264"/>
      </w:pPr>
      <w:r>
        <w:t>Decommissioning.</w:t>
      </w:r>
      <w:r>
        <w:rPr>
          <w:spacing w:val="40"/>
        </w:rPr>
        <w:t xml:space="preserve"> </w:t>
      </w:r>
      <w:r>
        <w:t xml:space="preserve">Seller shall </w:t>
      </w:r>
      <w:r>
        <w:t>be responsible for developing and implementing a plan for the decommissioning of the battery energy storage system and any related balance of plant (e.g. battery enclosures, power conversion system) in accordance with applicable law (the “</w:t>
      </w:r>
      <w:r>
        <w:rPr>
          <w:u w:val="single"/>
        </w:rPr>
        <w:t>Decommissioning Plan</w:t>
      </w:r>
      <w:r>
        <w:t>”).</w:t>
      </w:r>
      <w:r>
        <w:rPr>
          <w:spacing w:val="40"/>
        </w:rPr>
        <w:t xml:space="preserve"> </w:t>
      </w:r>
      <w:r>
        <w:t>The Decommissioning Plan will address the end-of-life management of the battery energy storage system, including the dismantling, removal, transportation, and disposal of the batteries and any associated solid and hazardous waste in accordance with applicable law, and any restoration of the Project Site, if required.</w:t>
      </w:r>
      <w:r>
        <w:rPr>
          <w:spacing w:val="77"/>
        </w:rPr>
        <w:t xml:space="preserve"> </w:t>
      </w:r>
      <w:r>
        <w:t>The battery manufacturer (or an entity designated by the battery manufacturer) will accept the battery packs at the end of their useful life for disposal and/or recycling.</w:t>
      </w:r>
    </w:p>
    <w:p w14:paraId="1E1DEE79" w14:textId="77777777" w:rsidR="008F78EF" w:rsidRDefault="00126770">
      <w:pPr>
        <w:pStyle w:val="ListParagraph"/>
        <w:numPr>
          <w:ilvl w:val="0"/>
          <w:numId w:val="6"/>
        </w:numPr>
        <w:tabs>
          <w:tab w:val="left" w:pos="782"/>
        </w:tabs>
        <w:spacing w:before="45" w:line="244" w:lineRule="auto"/>
        <w:ind w:right="269"/>
      </w:pPr>
      <w:r>
        <w:t>Seller shall assume all risks arising from any change in its commodity prices and all changes associated with any change in law affecting Seller’s Project costs including, but not limited to, changes in tariff rates.</w:t>
      </w:r>
    </w:p>
    <w:p w14:paraId="7D52540C" w14:textId="77777777" w:rsidR="008F78EF" w:rsidRDefault="00126770">
      <w:pPr>
        <w:pStyle w:val="ListParagraph"/>
        <w:numPr>
          <w:ilvl w:val="0"/>
          <w:numId w:val="6"/>
        </w:numPr>
        <w:tabs>
          <w:tab w:val="left" w:pos="782"/>
        </w:tabs>
        <w:spacing w:line="244" w:lineRule="auto"/>
        <w:ind w:right="269"/>
      </w:pPr>
      <w:r>
        <w:t>Seller</w:t>
      </w:r>
      <w:r>
        <w:rPr>
          <w:spacing w:val="27"/>
        </w:rPr>
        <w:t xml:space="preserve"> </w:t>
      </w:r>
      <w:r>
        <w:t>shall be</w:t>
      </w:r>
      <w:r>
        <w:rPr>
          <w:spacing w:val="28"/>
        </w:rPr>
        <w:t xml:space="preserve"> </w:t>
      </w:r>
      <w:r>
        <w:t>responsible</w:t>
      </w:r>
      <w:r>
        <w:rPr>
          <w:spacing w:val="27"/>
        </w:rPr>
        <w:t xml:space="preserve"> </w:t>
      </w:r>
      <w:r>
        <w:t>for all</w:t>
      </w:r>
      <w:r>
        <w:rPr>
          <w:spacing w:val="27"/>
        </w:rPr>
        <w:t xml:space="preserve"> </w:t>
      </w:r>
      <w:r>
        <w:t>taxes relating</w:t>
      </w:r>
      <w:r>
        <w:rPr>
          <w:spacing w:val="27"/>
        </w:rPr>
        <w:t xml:space="preserve"> </w:t>
      </w:r>
      <w:r>
        <w:t>to</w:t>
      </w:r>
      <w:r>
        <w:rPr>
          <w:spacing w:val="26"/>
        </w:rPr>
        <w:t xml:space="preserve"> </w:t>
      </w:r>
      <w:r>
        <w:t>the</w:t>
      </w:r>
      <w:r>
        <w:rPr>
          <w:spacing w:val="28"/>
        </w:rPr>
        <w:t xml:space="preserve"> </w:t>
      </w:r>
      <w:r>
        <w:t>pre-closing period and</w:t>
      </w:r>
      <w:r>
        <w:rPr>
          <w:spacing w:val="27"/>
        </w:rPr>
        <w:t xml:space="preserve"> </w:t>
      </w:r>
      <w:r>
        <w:t>all</w:t>
      </w:r>
      <w:r>
        <w:rPr>
          <w:spacing w:val="27"/>
        </w:rPr>
        <w:t xml:space="preserve"> </w:t>
      </w:r>
      <w:r>
        <w:t>transfer taxes and any sales, use or other taxes related to</w:t>
      </w:r>
      <w:r>
        <w:rPr>
          <w:spacing w:val="-1"/>
        </w:rPr>
        <w:t xml:space="preserve"> </w:t>
      </w:r>
      <w:r>
        <w:t>the purchase and sale of the ownership interests of the Company and any purchase or conveyance of real or personal property to the Company to be</w:t>
      </w:r>
      <w:r>
        <w:rPr>
          <w:spacing w:val="80"/>
        </w:rPr>
        <w:t xml:space="preserve"> </w:t>
      </w:r>
      <w:r>
        <w:t>used in the Project.</w:t>
      </w:r>
    </w:p>
    <w:p w14:paraId="5A6F441F" w14:textId="77777777" w:rsidR="008F78EF" w:rsidRDefault="00126770">
      <w:pPr>
        <w:pStyle w:val="ListParagraph"/>
        <w:numPr>
          <w:ilvl w:val="0"/>
          <w:numId w:val="6"/>
        </w:numPr>
        <w:tabs>
          <w:tab w:val="left" w:pos="782"/>
        </w:tabs>
        <w:spacing w:before="61" w:line="244" w:lineRule="auto"/>
        <w:ind w:right="266"/>
      </w:pPr>
      <w:r>
        <w:t>Buyer will not be required to close if (i) the nameplate capacity of the Solar Facility is less than 95% of the Expected Solar Nameplate Capacity, or (ii) the nameplate capacity of the Storage Facility is less than 100% of the Expected Storage Nameplate Capacity (the “</w:t>
      </w:r>
      <w:r>
        <w:rPr>
          <w:u w:val="single"/>
        </w:rPr>
        <w:t>Minimum</w:t>
      </w:r>
      <w:r>
        <w:t xml:space="preserve"> </w:t>
      </w:r>
      <w:r>
        <w:rPr>
          <w:spacing w:val="-2"/>
          <w:u w:val="single"/>
        </w:rPr>
        <w:t>Capacity</w:t>
      </w:r>
      <w:r>
        <w:rPr>
          <w:spacing w:val="-2"/>
        </w:rPr>
        <w:t>”).</w:t>
      </w:r>
    </w:p>
    <w:p w14:paraId="79954B86" w14:textId="77777777" w:rsidR="008F78EF" w:rsidRDefault="00126770">
      <w:pPr>
        <w:pStyle w:val="ListParagraph"/>
        <w:numPr>
          <w:ilvl w:val="0"/>
          <w:numId w:val="6"/>
        </w:numPr>
        <w:tabs>
          <w:tab w:val="left" w:pos="782"/>
        </w:tabs>
        <w:spacing w:before="61"/>
      </w:pPr>
      <w:r>
        <w:t>Liquidated</w:t>
      </w:r>
      <w:r>
        <w:rPr>
          <w:spacing w:val="12"/>
        </w:rPr>
        <w:t xml:space="preserve"> </w:t>
      </w:r>
      <w:r>
        <w:rPr>
          <w:spacing w:val="-2"/>
        </w:rPr>
        <w:t>Damages:</w:t>
      </w:r>
    </w:p>
    <w:p w14:paraId="6F7F53F4" w14:textId="77777777" w:rsidR="008F78EF" w:rsidRDefault="00126770">
      <w:pPr>
        <w:pStyle w:val="ListParagraph"/>
        <w:numPr>
          <w:ilvl w:val="1"/>
          <w:numId w:val="6"/>
        </w:numPr>
        <w:tabs>
          <w:tab w:val="left" w:pos="2136"/>
        </w:tabs>
        <w:spacing w:before="62"/>
        <w:ind w:left="1119" w:right="268" w:firstLine="676"/>
      </w:pPr>
      <w:r>
        <w:t>Delay Damages: Seller shall make a per diem liquidated damages payment, in an amount of $[</w:t>
      </w:r>
      <w:r>
        <w:rPr>
          <w:spacing w:val="170"/>
          <w:u w:val="single"/>
        </w:rPr>
        <w:t xml:space="preserve"> </w:t>
      </w:r>
      <w:r>
        <w:t>]/MW, for each day after the guaranteed substantial completion date that the Project has not achieved the Substantial Completion Date, such delay damages not to exceed an agreed percentage of the Purchase Price in the aggregate.</w:t>
      </w:r>
    </w:p>
    <w:p w14:paraId="02C4B6A6" w14:textId="77777777" w:rsidR="008F78EF" w:rsidRDefault="00126770">
      <w:pPr>
        <w:pStyle w:val="ListParagraph"/>
        <w:numPr>
          <w:ilvl w:val="1"/>
          <w:numId w:val="6"/>
        </w:numPr>
        <w:tabs>
          <w:tab w:val="left" w:pos="2136"/>
        </w:tabs>
        <w:spacing w:before="64" w:line="242" w:lineRule="auto"/>
        <w:ind w:right="266" w:firstLine="676"/>
      </w:pPr>
      <w:r>
        <w:t>SCADA Infrastructure Delay Damages: Seller agrees that if SCADA</w:t>
      </w:r>
      <w:r>
        <w:rPr>
          <w:spacing w:val="40"/>
        </w:rPr>
        <w:t xml:space="preserve"> </w:t>
      </w:r>
      <w:r>
        <w:t>Infrastructure Completion (definition to be agreed in the Agreement) is not achieved by [date TBD] (“</w:t>
      </w:r>
      <w:r>
        <w:rPr>
          <w:u w:val="single"/>
        </w:rPr>
        <w:t>Guaranteed SCADA Infrastructure Completion Date</w:t>
      </w:r>
      <w:r>
        <w:t>”), then Seller shall pay as liquidated damages to Buyer an amount equal to $5,000.00 per day for each day after the Guaranteed SCADA Infrastructure Completion Date but prior to the date on which SCADA Infrastructure Completion is achieved.</w:t>
      </w:r>
    </w:p>
    <w:p w14:paraId="4F9FAD49" w14:textId="77777777" w:rsidR="008F78EF" w:rsidRDefault="00126770">
      <w:pPr>
        <w:pStyle w:val="ListParagraph"/>
        <w:numPr>
          <w:ilvl w:val="1"/>
          <w:numId w:val="6"/>
        </w:numPr>
        <w:tabs>
          <w:tab w:val="left" w:pos="2136"/>
        </w:tabs>
        <w:spacing w:before="61"/>
        <w:ind w:left="1119" w:right="268" w:firstLine="676"/>
      </w:pPr>
      <w:r>
        <w:t>Buy-Down Damages: If the Closing occurs and the aggregate nameplate capacity of the Solar Facility, as of the Substantial Completion Date is equal to or greater than the Minimum Capacity but less than the Expected Solar Nameplate Capacity, Seller will be required to pay liquidated damages in an amount to be agreed in the Agreement.</w:t>
      </w:r>
    </w:p>
    <w:p w14:paraId="3BC79F17" w14:textId="77777777" w:rsidR="008F78EF" w:rsidRDefault="008F78EF">
      <w:pPr>
        <w:jc w:val="both"/>
        <w:sectPr w:rsidR="008F78EF">
          <w:headerReference w:type="default" r:id="rId27"/>
          <w:footerReference w:type="default" r:id="rId28"/>
          <w:pgSz w:w="12240" w:h="15840"/>
          <w:pgMar w:top="2060" w:right="1260" w:bottom="1680" w:left="1280" w:header="629" w:footer="1482" w:gutter="0"/>
          <w:cols w:space="720"/>
        </w:sectPr>
      </w:pPr>
    </w:p>
    <w:p w14:paraId="742F1077" w14:textId="77777777" w:rsidR="008F78EF" w:rsidRDefault="008F78EF">
      <w:pPr>
        <w:pStyle w:val="BodyText"/>
        <w:spacing w:before="7"/>
        <w:jc w:val="left"/>
        <w:rPr>
          <w:sz w:val="14"/>
        </w:rPr>
      </w:pPr>
    </w:p>
    <w:p w14:paraId="4C97A0A3" w14:textId="43A432C4" w:rsidR="008F78EF" w:rsidRDefault="00126770">
      <w:pPr>
        <w:pStyle w:val="ListParagraph"/>
        <w:numPr>
          <w:ilvl w:val="1"/>
          <w:numId w:val="6"/>
        </w:numPr>
        <w:tabs>
          <w:tab w:val="left" w:pos="2136"/>
        </w:tabs>
        <w:spacing w:before="96"/>
        <w:ind w:right="268" w:firstLine="676"/>
      </w:pPr>
      <w:r>
        <w:t>Outside SC Date Damages. If the Closing occurs and the Project fails to achieve the Substantial Completion Date on or before [date TBD], Seller shall pay Buyer an amount equal to the net present value (using a discount rate corresponding to Buyer’s then-current average weighted cost of capital) of the grossed-up pre-tax value of any resulting lost ITCs.</w:t>
      </w:r>
    </w:p>
    <w:p w14:paraId="0D3C54A9" w14:textId="247EC246" w:rsidR="00E725AE" w:rsidRDefault="00E725AE">
      <w:pPr>
        <w:pStyle w:val="ListParagraph"/>
        <w:numPr>
          <w:ilvl w:val="1"/>
          <w:numId w:val="6"/>
        </w:numPr>
        <w:tabs>
          <w:tab w:val="left" w:pos="2136"/>
        </w:tabs>
        <w:spacing w:before="96"/>
        <w:ind w:right="268" w:firstLine="676"/>
      </w:pPr>
      <w:r w:rsidRPr="00E725AE">
        <w:t>PTC Ineligible Damages: Seller to make payment of a PTC ineligibility fee in an amount equal to the net present value (using a discount rate corresponding to Buyer’s then-current average weighted cost of capital) of the grossed-up pre-tax value of any lost PTCs resulting from one or more WTGs not being placed in service for U.S. federal income tax purposes in order to qualify for the PTCs</w:t>
      </w:r>
      <w:r>
        <w:t>.</w:t>
      </w:r>
    </w:p>
    <w:p w14:paraId="6FFA6D58" w14:textId="77777777" w:rsidR="008F78EF" w:rsidRDefault="00126770">
      <w:pPr>
        <w:pStyle w:val="ListParagraph"/>
        <w:numPr>
          <w:ilvl w:val="0"/>
          <w:numId w:val="6"/>
        </w:numPr>
        <w:tabs>
          <w:tab w:val="left" w:pos="782"/>
        </w:tabs>
        <w:spacing w:before="63" w:line="247" w:lineRule="auto"/>
        <w:ind w:right="266"/>
      </w:pPr>
      <w:r>
        <w:t>NERC Matters:</w:t>
      </w:r>
      <w:r>
        <w:rPr>
          <w:spacing w:val="40"/>
        </w:rPr>
        <w:t xml:space="preserve"> </w:t>
      </w:r>
      <w:r>
        <w:t>Seller shall comply with the NERC Reliability Requirements during commissioning and up until the Substantial Completion Date and shall ensure the Project meets</w:t>
      </w:r>
      <w:r>
        <w:rPr>
          <w:spacing w:val="40"/>
        </w:rPr>
        <w:t xml:space="preserve"> </w:t>
      </w:r>
      <w:r>
        <w:t>all NERC Reliability Requirements under the interconnection agreement. Seller shall maintain records required by NERC of such compliance actions and shall perform such other tasks and responsibilities as are set forth in Buyer’s Technical Requirements.</w:t>
      </w:r>
      <w:r>
        <w:rPr>
          <w:spacing w:val="40"/>
        </w:rPr>
        <w:t xml:space="preserve"> </w:t>
      </w:r>
      <w:r>
        <w:t>No later than fifteen (15) business days before the Closing, Seller will provide Buyer current applicable compliance</w:t>
      </w:r>
      <w:r>
        <w:rPr>
          <w:spacing w:val="80"/>
        </w:rPr>
        <w:t xml:space="preserve"> </w:t>
      </w:r>
      <w:r>
        <w:t>records related to the Project developed during commissioning or prior to the Closing (such as</w:t>
      </w:r>
      <w:r>
        <w:rPr>
          <w:spacing w:val="40"/>
        </w:rPr>
        <w:t xml:space="preserve"> </w:t>
      </w:r>
      <w:r>
        <w:t>test records, relay settings, energization and synchronization reporting activities, and voltage schedule).</w:t>
      </w:r>
      <w:r>
        <w:rPr>
          <w:spacing w:val="40"/>
        </w:rPr>
        <w:t xml:space="preserve"> </w:t>
      </w:r>
      <w:r>
        <w:t>Seller will provide Buyer design documents required by NERC (such as the Reactive Power Report, Reactive Power Control Design for VAR-002 and to meet the Voltage Schedule) no later than 30 days before the Closing.</w:t>
      </w:r>
    </w:p>
    <w:p w14:paraId="7541CAE4" w14:textId="77777777" w:rsidR="008F78EF" w:rsidRDefault="00126770">
      <w:pPr>
        <w:pStyle w:val="Heading1"/>
        <w:spacing w:before="213"/>
        <w:jc w:val="both"/>
      </w:pPr>
      <w:r>
        <w:rPr>
          <w:u w:val="single"/>
        </w:rPr>
        <w:t>Termination</w:t>
      </w:r>
      <w:r>
        <w:rPr>
          <w:spacing w:val="19"/>
          <w:u w:val="single"/>
        </w:rPr>
        <w:t xml:space="preserve"> </w:t>
      </w:r>
      <w:r>
        <w:rPr>
          <w:spacing w:val="-2"/>
          <w:u w:val="single"/>
        </w:rPr>
        <w:t>Provisions</w:t>
      </w:r>
    </w:p>
    <w:p w14:paraId="78118BD4" w14:textId="77777777" w:rsidR="008F78EF" w:rsidRDefault="00126770">
      <w:pPr>
        <w:pStyle w:val="BodyText"/>
        <w:spacing w:before="119" w:line="244" w:lineRule="auto"/>
        <w:ind w:left="104" w:right="120"/>
      </w:pPr>
      <w:r>
        <w:t>The Agreement</w:t>
      </w:r>
      <w:r>
        <w:rPr>
          <w:spacing w:val="24"/>
        </w:rPr>
        <w:t xml:space="preserve"> </w:t>
      </w:r>
      <w:r>
        <w:t>may be terminated upon written notice</w:t>
      </w:r>
      <w:r>
        <w:rPr>
          <w:spacing w:val="27"/>
        </w:rPr>
        <w:t xml:space="preserve"> </w:t>
      </w:r>
      <w:r>
        <w:t>by the</w:t>
      </w:r>
      <w:r>
        <w:rPr>
          <w:spacing w:val="23"/>
        </w:rPr>
        <w:t xml:space="preserve"> </w:t>
      </w:r>
      <w:r>
        <w:t>terminating party</w:t>
      </w:r>
      <w:r>
        <w:rPr>
          <w:spacing w:val="23"/>
        </w:rPr>
        <w:t xml:space="preserve"> </w:t>
      </w:r>
      <w:r>
        <w:t>(as described below)</w:t>
      </w:r>
      <w:r>
        <w:rPr>
          <w:spacing w:val="23"/>
        </w:rPr>
        <w:t xml:space="preserve"> </w:t>
      </w:r>
      <w:r>
        <w:t>in the event of certain occurrences, including without limitation:</w:t>
      </w:r>
    </w:p>
    <w:p w14:paraId="542E3FB9" w14:textId="77777777" w:rsidR="008F78EF" w:rsidRDefault="00126770">
      <w:pPr>
        <w:pStyle w:val="ListParagraph"/>
        <w:numPr>
          <w:ilvl w:val="0"/>
          <w:numId w:val="6"/>
        </w:numPr>
        <w:tabs>
          <w:tab w:val="left" w:pos="782"/>
        </w:tabs>
        <w:spacing w:before="59" w:line="244" w:lineRule="auto"/>
        <w:ind w:right="271"/>
      </w:pPr>
      <w:r>
        <w:t>If</w:t>
      </w:r>
      <w:r>
        <w:rPr>
          <w:spacing w:val="20"/>
        </w:rPr>
        <w:t xml:space="preserve"> </w:t>
      </w:r>
      <w:r>
        <w:t>applicable,</w:t>
      </w:r>
      <w:r>
        <w:rPr>
          <w:spacing w:val="18"/>
        </w:rPr>
        <w:t xml:space="preserve"> </w:t>
      </w:r>
      <w:r>
        <w:t>by</w:t>
      </w:r>
      <w:r>
        <w:rPr>
          <w:spacing w:val="21"/>
        </w:rPr>
        <w:t xml:space="preserve"> </w:t>
      </w:r>
      <w:r>
        <w:t>Buyer</w:t>
      </w:r>
      <w:r>
        <w:rPr>
          <w:spacing w:val="15"/>
        </w:rPr>
        <w:t xml:space="preserve"> </w:t>
      </w:r>
      <w:r>
        <w:t>if</w:t>
      </w:r>
      <w:r>
        <w:rPr>
          <w:spacing w:val="19"/>
        </w:rPr>
        <w:t xml:space="preserve"> </w:t>
      </w:r>
      <w:r>
        <w:t>the</w:t>
      </w:r>
      <w:r>
        <w:rPr>
          <w:spacing w:val="21"/>
        </w:rPr>
        <w:t xml:space="preserve"> </w:t>
      </w:r>
      <w:r>
        <w:t>Firm</w:t>
      </w:r>
      <w:r>
        <w:rPr>
          <w:spacing w:val="20"/>
        </w:rPr>
        <w:t xml:space="preserve"> </w:t>
      </w:r>
      <w:r>
        <w:t>Date</w:t>
      </w:r>
      <w:r>
        <w:rPr>
          <w:spacing w:val="21"/>
        </w:rPr>
        <w:t xml:space="preserve"> </w:t>
      </w:r>
      <w:r>
        <w:t>has</w:t>
      </w:r>
      <w:r>
        <w:rPr>
          <w:spacing w:val="17"/>
        </w:rPr>
        <w:t xml:space="preserve"> </w:t>
      </w:r>
      <w:r>
        <w:t>not</w:t>
      </w:r>
      <w:r>
        <w:rPr>
          <w:spacing w:val="21"/>
        </w:rPr>
        <w:t xml:space="preserve"> </w:t>
      </w:r>
      <w:r>
        <w:t>occurred</w:t>
      </w:r>
      <w:r>
        <w:rPr>
          <w:spacing w:val="15"/>
        </w:rPr>
        <w:t xml:space="preserve"> </w:t>
      </w:r>
      <w:r>
        <w:t>by</w:t>
      </w:r>
      <w:r>
        <w:rPr>
          <w:spacing w:val="18"/>
        </w:rPr>
        <w:t xml:space="preserve"> </w:t>
      </w:r>
      <w:r>
        <w:t>the</w:t>
      </w:r>
      <w:r>
        <w:rPr>
          <w:spacing w:val="21"/>
        </w:rPr>
        <w:t xml:space="preserve"> </w:t>
      </w:r>
      <w:r>
        <w:t>Outside</w:t>
      </w:r>
      <w:r>
        <w:rPr>
          <w:spacing w:val="15"/>
        </w:rPr>
        <w:t xml:space="preserve"> </w:t>
      </w:r>
      <w:r>
        <w:t>Firm</w:t>
      </w:r>
      <w:r>
        <w:rPr>
          <w:spacing w:val="19"/>
        </w:rPr>
        <w:t xml:space="preserve"> </w:t>
      </w:r>
      <w:r>
        <w:t>Date,</w:t>
      </w:r>
      <w:r>
        <w:rPr>
          <w:spacing w:val="21"/>
        </w:rPr>
        <w:t xml:space="preserve"> </w:t>
      </w:r>
      <w:r>
        <w:t xml:space="preserve">regardless of the reason for such failure, provided that the terminating party is not in breach of the </w:t>
      </w:r>
      <w:r>
        <w:rPr>
          <w:spacing w:val="-2"/>
        </w:rPr>
        <w:t>Agreement.</w:t>
      </w:r>
    </w:p>
    <w:p w14:paraId="0D4F71DA" w14:textId="77777777" w:rsidR="008F78EF" w:rsidRDefault="00126770">
      <w:pPr>
        <w:pStyle w:val="ListParagraph"/>
        <w:numPr>
          <w:ilvl w:val="0"/>
          <w:numId w:val="6"/>
        </w:numPr>
        <w:tabs>
          <w:tab w:val="left" w:pos="782"/>
        </w:tabs>
        <w:spacing w:before="58" w:line="247" w:lineRule="auto"/>
        <w:ind w:right="264"/>
      </w:pPr>
      <w:r>
        <w:t>By either party if the Closing date has not occurred by [date TBD] (the “</w:t>
      </w:r>
      <w:r>
        <w:rPr>
          <w:u w:val="single"/>
        </w:rPr>
        <w:t>Outside Closing Date</w:t>
      </w:r>
      <w:r>
        <w:t>”), regardless of the reason for such termination, provided that the terminating</w:t>
      </w:r>
      <w:r>
        <w:rPr>
          <w:spacing w:val="-1"/>
        </w:rPr>
        <w:t xml:space="preserve"> </w:t>
      </w:r>
      <w:r>
        <w:t>party is not in breach of the Agreement.</w:t>
      </w:r>
    </w:p>
    <w:p w14:paraId="3BCF8346" w14:textId="77777777" w:rsidR="008F78EF" w:rsidRDefault="00126770">
      <w:pPr>
        <w:pStyle w:val="ListParagraph"/>
        <w:numPr>
          <w:ilvl w:val="0"/>
          <w:numId w:val="6"/>
        </w:numPr>
        <w:tabs>
          <w:tab w:val="left" w:pos="782"/>
        </w:tabs>
        <w:spacing w:before="52" w:line="244" w:lineRule="auto"/>
        <w:ind w:right="274"/>
      </w:pPr>
      <w:r>
        <w:t>By either party if regulatory approvals for the transaction are not obtained by the Outside Firm Date on terms acceptable to Buyer in its sole discretion.</w:t>
      </w:r>
    </w:p>
    <w:p w14:paraId="22EBEE6C" w14:textId="77777777" w:rsidR="008F78EF" w:rsidRDefault="00126770">
      <w:pPr>
        <w:pStyle w:val="ListParagraph"/>
        <w:numPr>
          <w:ilvl w:val="0"/>
          <w:numId w:val="6"/>
        </w:numPr>
        <w:tabs>
          <w:tab w:val="left" w:pos="782"/>
        </w:tabs>
        <w:spacing w:before="59" w:line="244" w:lineRule="auto"/>
        <w:ind w:right="269"/>
      </w:pPr>
      <w:r>
        <w:t>By Buyer if applicable law or any order issued by, or any other action taken by, an authority restrains, enjoins, or otherwise prohibits the consummation of the transactions contemplated by the Agreement.</w:t>
      </w:r>
    </w:p>
    <w:p w14:paraId="50265E7B" w14:textId="77777777" w:rsidR="008F78EF" w:rsidRDefault="00126770">
      <w:pPr>
        <w:pStyle w:val="ListParagraph"/>
        <w:numPr>
          <w:ilvl w:val="0"/>
          <w:numId w:val="6"/>
        </w:numPr>
        <w:tabs>
          <w:tab w:val="left" w:pos="782"/>
        </w:tabs>
        <w:spacing w:line="244" w:lineRule="auto"/>
        <w:ind w:right="277"/>
      </w:pPr>
      <w:r>
        <w:t>By either party in the event of a material uncured breach or repudiation of the Agreement by the other party.</w:t>
      </w:r>
    </w:p>
    <w:p w14:paraId="6B0365D4" w14:textId="77777777" w:rsidR="008F78EF" w:rsidRDefault="00126770">
      <w:pPr>
        <w:pStyle w:val="ListParagraph"/>
        <w:numPr>
          <w:ilvl w:val="0"/>
          <w:numId w:val="6"/>
        </w:numPr>
        <w:tabs>
          <w:tab w:val="left" w:pos="782"/>
        </w:tabs>
        <w:spacing w:before="57"/>
      </w:pPr>
      <w:r>
        <w:t>By</w:t>
      </w:r>
      <w:r>
        <w:rPr>
          <w:spacing w:val="7"/>
        </w:rPr>
        <w:t xml:space="preserve"> </w:t>
      </w:r>
      <w:r>
        <w:t>Buyer</w:t>
      </w:r>
      <w:r>
        <w:rPr>
          <w:spacing w:val="8"/>
        </w:rPr>
        <w:t xml:space="preserve"> </w:t>
      </w:r>
      <w:r>
        <w:t>in</w:t>
      </w:r>
      <w:r>
        <w:rPr>
          <w:spacing w:val="7"/>
        </w:rPr>
        <w:t xml:space="preserve"> </w:t>
      </w:r>
      <w:r>
        <w:t>the</w:t>
      </w:r>
      <w:r>
        <w:rPr>
          <w:spacing w:val="8"/>
        </w:rPr>
        <w:t xml:space="preserve"> </w:t>
      </w:r>
      <w:r>
        <w:t>event</w:t>
      </w:r>
      <w:r>
        <w:rPr>
          <w:spacing w:val="7"/>
        </w:rPr>
        <w:t xml:space="preserve"> </w:t>
      </w:r>
      <w:r>
        <w:t>of</w:t>
      </w:r>
      <w:r>
        <w:rPr>
          <w:spacing w:val="8"/>
        </w:rPr>
        <w:t xml:space="preserve"> </w:t>
      </w:r>
      <w:r>
        <w:t>abandonment</w:t>
      </w:r>
      <w:r>
        <w:rPr>
          <w:spacing w:val="7"/>
        </w:rPr>
        <w:t xml:space="preserve"> </w:t>
      </w:r>
      <w:r>
        <w:t>of</w:t>
      </w:r>
      <w:r>
        <w:rPr>
          <w:spacing w:val="8"/>
        </w:rPr>
        <w:t xml:space="preserve"> </w:t>
      </w:r>
      <w:r>
        <w:t>the</w:t>
      </w:r>
      <w:r>
        <w:rPr>
          <w:spacing w:val="8"/>
        </w:rPr>
        <w:t xml:space="preserve"> </w:t>
      </w:r>
      <w:r>
        <w:t>Project</w:t>
      </w:r>
      <w:r>
        <w:rPr>
          <w:spacing w:val="7"/>
        </w:rPr>
        <w:t xml:space="preserve"> </w:t>
      </w:r>
      <w:r>
        <w:t>by</w:t>
      </w:r>
      <w:r>
        <w:rPr>
          <w:spacing w:val="8"/>
        </w:rPr>
        <w:t xml:space="preserve"> </w:t>
      </w:r>
      <w:r>
        <w:t>Seller</w:t>
      </w:r>
      <w:r>
        <w:rPr>
          <w:spacing w:val="7"/>
        </w:rPr>
        <w:t xml:space="preserve"> </w:t>
      </w:r>
      <w:r>
        <w:t>or</w:t>
      </w:r>
      <w:r>
        <w:rPr>
          <w:spacing w:val="8"/>
        </w:rPr>
        <w:t xml:space="preserve"> </w:t>
      </w:r>
      <w:r>
        <w:t>the</w:t>
      </w:r>
      <w:r>
        <w:rPr>
          <w:spacing w:val="7"/>
        </w:rPr>
        <w:t xml:space="preserve"> </w:t>
      </w:r>
      <w:r>
        <w:rPr>
          <w:spacing w:val="-2"/>
        </w:rPr>
        <w:t>Company.</w:t>
      </w:r>
    </w:p>
    <w:p w14:paraId="7C666B5A" w14:textId="77777777" w:rsidR="008F78EF" w:rsidRDefault="00126770">
      <w:pPr>
        <w:pStyle w:val="ListParagraph"/>
        <w:numPr>
          <w:ilvl w:val="0"/>
          <w:numId w:val="6"/>
        </w:numPr>
        <w:tabs>
          <w:tab w:val="left" w:pos="782"/>
        </w:tabs>
        <w:spacing w:before="63" w:line="244" w:lineRule="auto"/>
        <w:ind w:right="273"/>
      </w:pPr>
      <w:r>
        <w:t>By</w:t>
      </w:r>
      <w:r>
        <w:rPr>
          <w:spacing w:val="-5"/>
        </w:rPr>
        <w:t xml:space="preserve"> </w:t>
      </w:r>
      <w:r>
        <w:t>either</w:t>
      </w:r>
      <w:r>
        <w:rPr>
          <w:spacing w:val="-6"/>
        </w:rPr>
        <w:t xml:space="preserve"> </w:t>
      </w:r>
      <w:r>
        <w:t>party</w:t>
      </w:r>
      <w:r>
        <w:rPr>
          <w:spacing w:val="-5"/>
        </w:rPr>
        <w:t xml:space="preserve"> </w:t>
      </w:r>
      <w:r>
        <w:t>if</w:t>
      </w:r>
      <w:r>
        <w:rPr>
          <w:spacing w:val="-2"/>
        </w:rPr>
        <w:t xml:space="preserve"> </w:t>
      </w:r>
      <w:r>
        <w:t>the other party</w:t>
      </w:r>
      <w:r>
        <w:rPr>
          <w:spacing w:val="-5"/>
        </w:rPr>
        <w:t xml:space="preserve"> </w:t>
      </w:r>
      <w:r>
        <w:t>or,</w:t>
      </w:r>
      <w:r>
        <w:rPr>
          <w:spacing w:val="-5"/>
        </w:rPr>
        <w:t xml:space="preserve"> </w:t>
      </w:r>
      <w:r>
        <w:t>in</w:t>
      </w:r>
      <w:r>
        <w:rPr>
          <w:spacing w:val="-2"/>
        </w:rPr>
        <w:t xml:space="preserve"> </w:t>
      </w:r>
      <w:r>
        <w:t>the case</w:t>
      </w:r>
      <w:r>
        <w:rPr>
          <w:spacing w:val="-3"/>
        </w:rPr>
        <w:t xml:space="preserve"> </w:t>
      </w:r>
      <w:r>
        <w:t>of</w:t>
      </w:r>
      <w:r>
        <w:rPr>
          <w:spacing w:val="-3"/>
        </w:rPr>
        <w:t xml:space="preserve"> </w:t>
      </w:r>
      <w:r>
        <w:t>Seller,</w:t>
      </w:r>
      <w:r>
        <w:rPr>
          <w:spacing w:val="-5"/>
        </w:rPr>
        <w:t xml:space="preserve"> </w:t>
      </w:r>
      <w:r>
        <w:t>the</w:t>
      </w:r>
      <w:r>
        <w:rPr>
          <w:spacing w:val="-2"/>
        </w:rPr>
        <w:t xml:space="preserve"> </w:t>
      </w:r>
      <w:r>
        <w:t>provider</w:t>
      </w:r>
      <w:r>
        <w:rPr>
          <w:spacing w:val="-2"/>
        </w:rPr>
        <w:t xml:space="preserve"> </w:t>
      </w:r>
      <w:r>
        <w:t>of</w:t>
      </w:r>
      <w:r>
        <w:rPr>
          <w:spacing w:val="-3"/>
        </w:rPr>
        <w:t xml:space="preserve"> </w:t>
      </w:r>
      <w:r>
        <w:t>the Seller</w:t>
      </w:r>
      <w:r>
        <w:rPr>
          <w:spacing w:val="-2"/>
        </w:rPr>
        <w:t xml:space="preserve"> </w:t>
      </w:r>
      <w:r>
        <w:t>Credit</w:t>
      </w:r>
      <w:r>
        <w:rPr>
          <w:spacing w:val="-5"/>
        </w:rPr>
        <w:t xml:space="preserve"> </w:t>
      </w:r>
      <w:r>
        <w:t>Support, suffers insolvency or bankruptcy.</w:t>
      </w:r>
    </w:p>
    <w:p w14:paraId="003146EC" w14:textId="77777777" w:rsidR="008F78EF" w:rsidRDefault="00126770">
      <w:pPr>
        <w:pStyle w:val="ListParagraph"/>
        <w:numPr>
          <w:ilvl w:val="0"/>
          <w:numId w:val="6"/>
        </w:numPr>
        <w:tabs>
          <w:tab w:val="left" w:pos="782"/>
        </w:tabs>
        <w:spacing w:before="59"/>
      </w:pPr>
      <w:r>
        <w:t>By</w:t>
      </w:r>
      <w:r>
        <w:rPr>
          <w:spacing w:val="5"/>
        </w:rPr>
        <w:t xml:space="preserve"> </w:t>
      </w:r>
      <w:r>
        <w:t>Buyer</w:t>
      </w:r>
      <w:r>
        <w:rPr>
          <w:spacing w:val="5"/>
        </w:rPr>
        <w:t xml:space="preserve"> </w:t>
      </w:r>
      <w:r>
        <w:t>if</w:t>
      </w:r>
      <w:r>
        <w:rPr>
          <w:spacing w:val="5"/>
        </w:rPr>
        <w:t xml:space="preserve"> </w:t>
      </w:r>
      <w:r>
        <w:t>there</w:t>
      </w:r>
      <w:r>
        <w:rPr>
          <w:spacing w:val="5"/>
        </w:rPr>
        <w:t xml:space="preserve"> </w:t>
      </w:r>
      <w:r>
        <w:t>is</w:t>
      </w:r>
      <w:r>
        <w:rPr>
          <w:spacing w:val="5"/>
        </w:rPr>
        <w:t xml:space="preserve"> </w:t>
      </w:r>
      <w:r>
        <w:t>a</w:t>
      </w:r>
      <w:r>
        <w:rPr>
          <w:spacing w:val="5"/>
        </w:rPr>
        <w:t xml:space="preserve"> </w:t>
      </w:r>
      <w:r>
        <w:t>change</w:t>
      </w:r>
      <w:r>
        <w:rPr>
          <w:spacing w:val="5"/>
        </w:rPr>
        <w:t xml:space="preserve"> </w:t>
      </w:r>
      <w:r>
        <w:t>of</w:t>
      </w:r>
      <w:r>
        <w:rPr>
          <w:spacing w:val="5"/>
        </w:rPr>
        <w:t xml:space="preserve"> </w:t>
      </w:r>
      <w:r>
        <w:t>control</w:t>
      </w:r>
      <w:r>
        <w:rPr>
          <w:spacing w:val="5"/>
        </w:rPr>
        <w:t xml:space="preserve"> </w:t>
      </w:r>
      <w:r>
        <w:t>of</w:t>
      </w:r>
      <w:r>
        <w:rPr>
          <w:spacing w:val="5"/>
        </w:rPr>
        <w:t xml:space="preserve"> </w:t>
      </w:r>
      <w:r>
        <w:rPr>
          <w:spacing w:val="-2"/>
        </w:rPr>
        <w:t>Seller.</w:t>
      </w:r>
    </w:p>
    <w:p w14:paraId="7D7A7C82" w14:textId="77777777" w:rsidR="008F78EF" w:rsidRDefault="00126770">
      <w:pPr>
        <w:pStyle w:val="ListParagraph"/>
        <w:numPr>
          <w:ilvl w:val="0"/>
          <w:numId w:val="6"/>
        </w:numPr>
        <w:tabs>
          <w:tab w:val="left" w:pos="782"/>
        </w:tabs>
        <w:spacing w:line="244" w:lineRule="auto"/>
        <w:ind w:right="269"/>
      </w:pPr>
      <w:r>
        <w:t xml:space="preserve">By Buyer if Closing has occurred but the Substantial Completion Date has not occurred by [date </w:t>
      </w:r>
      <w:r>
        <w:rPr>
          <w:spacing w:val="-2"/>
        </w:rPr>
        <w:t>TBD].</w:t>
      </w:r>
    </w:p>
    <w:p w14:paraId="69E28786" w14:textId="1120B301" w:rsidR="008F78EF" w:rsidRPr="00E725AE" w:rsidRDefault="00126770" w:rsidP="00E725AE">
      <w:pPr>
        <w:pStyle w:val="ListParagraph"/>
        <w:numPr>
          <w:ilvl w:val="0"/>
          <w:numId w:val="6"/>
        </w:numPr>
        <w:tabs>
          <w:tab w:val="left" w:pos="782"/>
        </w:tabs>
        <w:spacing w:before="59" w:line="247" w:lineRule="auto"/>
        <w:ind w:right="268"/>
      </w:pPr>
      <w:r>
        <w:t>Termination Payment.</w:t>
      </w:r>
      <w:r>
        <w:rPr>
          <w:spacing w:val="79"/>
        </w:rPr>
        <w:t xml:space="preserve"> </w:t>
      </w:r>
      <w:r>
        <w:t xml:space="preserve">Without limiting any other legal or contractual right or remedy available to </w:t>
      </w:r>
      <w:r>
        <w:lastRenderedPageBreak/>
        <w:t>Buyer (including Buyer’s rights to liquidated damages under the Agreement that accrued prior to such termination), if the Agreement is terminated Seller will pay to Buyer a termination payment in the indicated amount:</w:t>
      </w:r>
    </w:p>
    <w:p w14:paraId="32760582" w14:textId="77777777" w:rsidR="008F78EF" w:rsidRDefault="00126770">
      <w:pPr>
        <w:pStyle w:val="ListParagraph"/>
        <w:numPr>
          <w:ilvl w:val="1"/>
          <w:numId w:val="6"/>
        </w:numPr>
        <w:tabs>
          <w:tab w:val="left" w:pos="2136"/>
        </w:tabs>
        <w:spacing w:before="98" w:line="237" w:lineRule="auto"/>
        <w:ind w:right="270" w:firstLine="676"/>
      </w:pPr>
      <w:r>
        <w:t>if termination occurs prior to the Firm Date, an amount equal to $[</w:t>
      </w:r>
      <w:r>
        <w:rPr>
          <w:spacing w:val="170"/>
          <w:u w:val="single"/>
        </w:rPr>
        <w:t xml:space="preserve"> </w:t>
      </w:r>
      <w:r>
        <w:t>] multiplied by the sum of the number of kW AC in the Expected Solar Nameplate Capacity and the number of kW AC in the Expected Storage Nameplate Capacity;</w:t>
      </w:r>
    </w:p>
    <w:p w14:paraId="74BE204B" w14:textId="77777777" w:rsidR="008F78EF" w:rsidRDefault="00126770">
      <w:pPr>
        <w:pStyle w:val="ListParagraph"/>
        <w:numPr>
          <w:ilvl w:val="1"/>
          <w:numId w:val="6"/>
        </w:numPr>
        <w:tabs>
          <w:tab w:val="left" w:pos="2136"/>
        </w:tabs>
        <w:spacing w:before="63"/>
        <w:ind w:left="1119" w:right="266" w:firstLine="676"/>
      </w:pPr>
      <w:r>
        <w:t>if termination occurs after the Firm Date</w:t>
      </w:r>
      <w:r>
        <w:rPr>
          <w:spacing w:val="-1"/>
        </w:rPr>
        <w:t xml:space="preserve"> </w:t>
      </w:r>
      <w:r>
        <w:t>and prior to</w:t>
      </w:r>
      <w:r>
        <w:rPr>
          <w:spacing w:val="-2"/>
        </w:rPr>
        <w:t xml:space="preserve"> </w:t>
      </w:r>
      <w:r>
        <w:t>the Closing date, an amount equal to $[</w:t>
      </w:r>
      <w:r>
        <w:rPr>
          <w:spacing w:val="169"/>
          <w:u w:val="single"/>
        </w:rPr>
        <w:t xml:space="preserve"> </w:t>
      </w:r>
      <w:r>
        <w:t>] multiplied by the sum of the number of kW AC in the Expected Solar Nameplate Capacity and the number of</w:t>
      </w:r>
      <w:r>
        <w:rPr>
          <w:spacing w:val="-1"/>
        </w:rPr>
        <w:t xml:space="preserve"> </w:t>
      </w:r>
      <w:r>
        <w:t>kW AC in the Expected</w:t>
      </w:r>
      <w:r>
        <w:rPr>
          <w:spacing w:val="-1"/>
        </w:rPr>
        <w:t xml:space="preserve"> </w:t>
      </w:r>
      <w:r>
        <w:t xml:space="preserve">Storage Nameplate Capacity; </w:t>
      </w:r>
      <w:r>
        <w:rPr>
          <w:spacing w:val="-6"/>
        </w:rPr>
        <w:t>or</w:t>
      </w:r>
    </w:p>
    <w:p w14:paraId="3CE9D5CE" w14:textId="77777777" w:rsidR="008F78EF" w:rsidRDefault="00126770">
      <w:pPr>
        <w:pStyle w:val="ListParagraph"/>
        <w:numPr>
          <w:ilvl w:val="1"/>
          <w:numId w:val="6"/>
        </w:numPr>
        <w:tabs>
          <w:tab w:val="left" w:pos="2136"/>
        </w:tabs>
        <w:spacing w:before="66" w:line="237" w:lineRule="auto"/>
        <w:ind w:right="268" w:firstLine="676"/>
      </w:pPr>
      <w:r>
        <w:t>if termination occurs after the Closing date and prior to the Substantial</w:t>
      </w:r>
      <w:r>
        <w:rPr>
          <w:spacing w:val="40"/>
        </w:rPr>
        <w:t xml:space="preserve"> </w:t>
      </w:r>
      <w:r>
        <w:t>Completion Date, and without duplication of Outside SC Date Damages described above that accrued prior to the termination, an amount equal to:</w:t>
      </w:r>
    </w:p>
    <w:p w14:paraId="71BC23B6" w14:textId="46C95B38" w:rsidR="008F78EF" w:rsidRDefault="00126770">
      <w:pPr>
        <w:pStyle w:val="ListParagraph"/>
        <w:numPr>
          <w:ilvl w:val="2"/>
          <w:numId w:val="6"/>
        </w:numPr>
        <w:tabs>
          <w:tab w:val="left" w:pos="2812"/>
        </w:tabs>
        <w:spacing w:before="63" w:line="244" w:lineRule="auto"/>
        <w:ind w:left="2811" w:right="266"/>
        <w:rPr>
          <w:i/>
        </w:rPr>
      </w:pPr>
      <w:r>
        <w:t>the net present value (using a discount rate corresponding</w:t>
      </w:r>
      <w:r>
        <w:rPr>
          <w:spacing w:val="-1"/>
        </w:rPr>
        <w:t xml:space="preserve"> </w:t>
      </w:r>
      <w:r>
        <w:t>to Buyer’s</w:t>
      </w:r>
      <w:r>
        <w:rPr>
          <w:spacing w:val="-2"/>
        </w:rPr>
        <w:t xml:space="preserve"> </w:t>
      </w:r>
      <w:r>
        <w:t xml:space="preserve">then- current </w:t>
      </w:r>
      <w:r>
        <w:t>average weighted cost of capital) of the grossed-up pre-tax value</w:t>
      </w:r>
      <w:r>
        <w:rPr>
          <w:spacing w:val="80"/>
        </w:rPr>
        <w:t xml:space="preserve"> </w:t>
      </w:r>
      <w:r>
        <w:t>of any resulting lost ITCs</w:t>
      </w:r>
      <w:r w:rsidR="00E47563">
        <w:t xml:space="preserve"> and/or PTCs</w:t>
      </w:r>
      <w:r>
        <w:t xml:space="preserve">; </w:t>
      </w:r>
      <w:r>
        <w:rPr>
          <w:i/>
          <w:u w:val="single"/>
        </w:rPr>
        <w:t>plus</w:t>
      </w:r>
    </w:p>
    <w:p w14:paraId="59B30230" w14:textId="77777777" w:rsidR="008F78EF" w:rsidRDefault="00126770">
      <w:pPr>
        <w:pStyle w:val="ListParagraph"/>
        <w:numPr>
          <w:ilvl w:val="2"/>
          <w:numId w:val="6"/>
        </w:numPr>
        <w:tabs>
          <w:tab w:val="left" w:pos="2812"/>
        </w:tabs>
        <w:spacing w:before="57" w:line="247" w:lineRule="auto"/>
        <w:ind w:right="264"/>
      </w:pPr>
      <w:r>
        <w:t>an amount, which may be positive or negative, equal to Buyer’s costs to achieve final completion</w:t>
      </w:r>
      <w:r>
        <w:rPr>
          <w:spacing w:val="-1"/>
        </w:rPr>
        <w:t xml:space="preserve"> </w:t>
      </w:r>
      <w:r>
        <w:t>of the Project less</w:t>
      </w:r>
      <w:r>
        <w:rPr>
          <w:spacing w:val="-1"/>
        </w:rPr>
        <w:t xml:space="preserve"> </w:t>
      </w:r>
      <w:r>
        <w:t xml:space="preserve">the remaining unpaid Purchase </w:t>
      </w:r>
      <w:r>
        <w:rPr>
          <w:spacing w:val="-2"/>
        </w:rPr>
        <w:t>Price.</w:t>
      </w:r>
    </w:p>
    <w:p w14:paraId="4367DC0E" w14:textId="77777777" w:rsidR="008F78EF" w:rsidRDefault="00126770">
      <w:pPr>
        <w:pStyle w:val="BodyText"/>
        <w:spacing w:before="54" w:line="247" w:lineRule="auto"/>
        <w:ind w:left="1458" w:right="269"/>
      </w:pPr>
      <w:r>
        <w:rPr>
          <w:i/>
        </w:rPr>
        <w:t>provided</w:t>
      </w:r>
      <w:r>
        <w:t xml:space="preserve">, that Seller shall have no obligation to make a termination payment if the termination is a result of (i) a material uncured breach or </w:t>
      </w:r>
      <w:r>
        <w:t>repudiation by Buyer; (ii) Buyer’s failure to obtain the required regulatory</w:t>
      </w:r>
      <w:r>
        <w:rPr>
          <w:spacing w:val="-1"/>
        </w:rPr>
        <w:t xml:space="preserve"> </w:t>
      </w:r>
      <w:r>
        <w:t>approvals by [date TBD], or (iii) Buyer’s insolvency or bankruptcy.</w:t>
      </w:r>
    </w:p>
    <w:p w14:paraId="0271DF27" w14:textId="77777777" w:rsidR="008F78EF" w:rsidRDefault="00126770">
      <w:pPr>
        <w:pStyle w:val="ListParagraph"/>
        <w:numPr>
          <w:ilvl w:val="0"/>
          <w:numId w:val="4"/>
        </w:numPr>
        <w:tabs>
          <w:tab w:val="left" w:pos="1459"/>
        </w:tabs>
        <w:spacing w:before="51" w:line="244" w:lineRule="auto"/>
        <w:ind w:right="267"/>
      </w:pPr>
      <w:r>
        <w:t>Return of Progress Payments.</w:t>
      </w:r>
      <w:r>
        <w:rPr>
          <w:spacing w:val="40"/>
        </w:rPr>
        <w:t xml:space="preserve"> </w:t>
      </w:r>
      <w:r>
        <w:t>In addition to any termination payment owing by Seller to Buyer, if the Agreement is terminated prior to Closing, Seller will repay to Buyer the aggregate amount of progress payments paid by Buyer as of such date.</w:t>
      </w:r>
    </w:p>
    <w:p w14:paraId="658A9B61" w14:textId="77777777" w:rsidR="008F78EF" w:rsidRDefault="008F78EF">
      <w:pPr>
        <w:pStyle w:val="BodyText"/>
        <w:spacing w:before="11"/>
        <w:jc w:val="left"/>
        <w:rPr>
          <w:sz w:val="19"/>
        </w:rPr>
      </w:pPr>
    </w:p>
    <w:p w14:paraId="1177CBA2" w14:textId="77777777" w:rsidR="008F78EF" w:rsidRDefault="00126770">
      <w:pPr>
        <w:pStyle w:val="Heading1"/>
        <w:jc w:val="left"/>
      </w:pPr>
      <w:r>
        <w:rPr>
          <w:spacing w:val="-2"/>
          <w:u w:val="single"/>
        </w:rPr>
        <w:t>Indemnification</w:t>
      </w:r>
    </w:p>
    <w:p w14:paraId="0A372792" w14:textId="16A71672" w:rsidR="008F78EF" w:rsidRDefault="00126770" w:rsidP="00E725AE">
      <w:pPr>
        <w:pStyle w:val="BodyText"/>
        <w:spacing w:before="119" w:line="247" w:lineRule="auto"/>
        <w:ind w:left="104" w:right="117"/>
        <w:rPr>
          <w:sz w:val="19"/>
        </w:rPr>
      </w:pPr>
      <w:r>
        <w:t>Each party</w:t>
      </w:r>
      <w:r>
        <w:rPr>
          <w:spacing w:val="-2"/>
        </w:rPr>
        <w:t xml:space="preserve"> </w:t>
      </w:r>
      <w:r>
        <w:t>shall indemnify</w:t>
      </w:r>
      <w:r>
        <w:rPr>
          <w:spacing w:val="-2"/>
        </w:rPr>
        <w:t xml:space="preserve"> </w:t>
      </w:r>
      <w:r>
        <w:t>and hold</w:t>
      </w:r>
      <w:r>
        <w:rPr>
          <w:spacing w:val="-2"/>
        </w:rPr>
        <w:t xml:space="preserve"> </w:t>
      </w:r>
      <w:r>
        <w:t>harmless the other</w:t>
      </w:r>
      <w:r>
        <w:rPr>
          <w:spacing w:val="-2"/>
        </w:rPr>
        <w:t xml:space="preserve"> </w:t>
      </w:r>
      <w:r>
        <w:t>party and</w:t>
      </w:r>
      <w:r>
        <w:rPr>
          <w:spacing w:val="-2"/>
        </w:rPr>
        <w:t xml:space="preserve"> </w:t>
      </w:r>
      <w:r>
        <w:t>its respective</w:t>
      </w:r>
      <w:r>
        <w:rPr>
          <w:spacing w:val="-1"/>
        </w:rPr>
        <w:t xml:space="preserve"> </w:t>
      </w:r>
      <w:r>
        <w:t>employees,</w:t>
      </w:r>
      <w:r>
        <w:rPr>
          <w:spacing w:val="-4"/>
        </w:rPr>
        <w:t xml:space="preserve"> </w:t>
      </w:r>
      <w:r>
        <w:t>representatives, officers, directors and agents</w:t>
      </w:r>
      <w:r>
        <w:rPr>
          <w:spacing w:val="16"/>
        </w:rPr>
        <w:t xml:space="preserve"> </w:t>
      </w:r>
      <w:r>
        <w:t>from and against any and all damages arising out of any breach or violation</w:t>
      </w:r>
      <w:r>
        <w:rPr>
          <w:spacing w:val="40"/>
        </w:rPr>
        <w:t xml:space="preserve"> </w:t>
      </w:r>
      <w:r>
        <w:t>of any representation, warranty, covenant, inaccuracy within the Agreement, or any liability not assumed</w:t>
      </w:r>
      <w:r>
        <w:rPr>
          <w:spacing w:val="40"/>
        </w:rPr>
        <w:t xml:space="preserve"> </w:t>
      </w:r>
      <w:r>
        <w:t>as part</w:t>
      </w:r>
      <w:r>
        <w:rPr>
          <w:spacing w:val="22"/>
        </w:rPr>
        <w:t xml:space="preserve"> </w:t>
      </w:r>
      <w:r>
        <w:t>of the Agreement, or negligence in performance of the Agreement.</w:t>
      </w:r>
      <w:r>
        <w:rPr>
          <w:spacing w:val="80"/>
        </w:rPr>
        <w:t xml:space="preserve"> </w:t>
      </w:r>
      <w:r>
        <w:t>Seller shall indemnify Buyer for any environmental (including hazardous material) claims arising prior to the Closing</w:t>
      </w:r>
      <w:r>
        <w:rPr>
          <w:spacing w:val="25"/>
        </w:rPr>
        <w:t xml:space="preserve"> </w:t>
      </w:r>
      <w:r>
        <w:t>date.</w:t>
      </w:r>
      <w:r>
        <w:rPr>
          <w:spacing w:val="80"/>
        </w:rPr>
        <w:t xml:space="preserve"> </w:t>
      </w:r>
      <w:r>
        <w:t>No claim for indemnification shall be brought against the indemnifying party until the total damages for which such party is liable exceeds in the aggregate a threshold amount of $100,000, at which point indemnification</w:t>
      </w:r>
      <w:r>
        <w:rPr>
          <w:spacing w:val="40"/>
        </w:rPr>
        <w:t xml:space="preserve"> </w:t>
      </w:r>
      <w:r>
        <w:t>may be sought for the full aggregate amount of damages, including those amounts that do not exceed the threshold.</w:t>
      </w:r>
      <w:r>
        <w:rPr>
          <w:spacing w:val="40"/>
        </w:rPr>
        <w:t xml:space="preserve"> </w:t>
      </w:r>
      <w:r>
        <w:t>The aggregate damages to which the indemnified parties are entitled in respect of breaches or representations and warranties shall not exceed the indemnity cap, which shall be 30% of the purchase price.</w:t>
      </w:r>
      <w:r>
        <w:rPr>
          <w:vertAlign w:val="superscript"/>
        </w:rPr>
        <w:t>1</w:t>
      </w:r>
      <w:r>
        <w:rPr>
          <w:spacing w:val="40"/>
        </w:rPr>
        <w:t xml:space="preserve"> </w:t>
      </w:r>
      <w:r>
        <w:t>Such threshold and indemnity</w:t>
      </w:r>
      <w:r>
        <w:rPr>
          <w:spacing w:val="-2"/>
        </w:rPr>
        <w:t xml:space="preserve"> </w:t>
      </w:r>
      <w:r>
        <w:t>cap shall not</w:t>
      </w:r>
      <w:r>
        <w:rPr>
          <w:spacing w:val="-3"/>
        </w:rPr>
        <w:t xml:space="preserve"> </w:t>
      </w:r>
      <w:r>
        <w:t>apply to damages</w:t>
      </w:r>
      <w:r>
        <w:rPr>
          <w:spacing w:val="-2"/>
        </w:rPr>
        <w:t xml:space="preserve"> </w:t>
      </w:r>
      <w:r>
        <w:t>to the extent they arise from</w:t>
      </w:r>
      <w:r>
        <w:rPr>
          <w:spacing w:val="-2"/>
        </w:rPr>
        <w:t xml:space="preserve"> </w:t>
      </w:r>
      <w:r>
        <w:t>a party’s fraud, willful misconduct or gross negligence or a breach of certain “fundamental” representations (as applicable to each party) such as corporate existence, power, authority, conflicts, title, land contracts, real property, environmental, intellectual property or tax matters or any liability not assumed as part of the Agreement.</w:t>
      </w:r>
      <w:r>
        <w:rPr>
          <w:spacing w:val="29"/>
        </w:rPr>
        <w:t xml:space="preserve">  </w:t>
      </w:r>
      <w:r>
        <w:t>The</w:t>
      </w:r>
      <w:r>
        <w:rPr>
          <w:spacing w:val="30"/>
        </w:rPr>
        <w:t xml:space="preserve"> </w:t>
      </w:r>
      <w:r>
        <w:t>aggregate</w:t>
      </w:r>
      <w:r>
        <w:rPr>
          <w:spacing w:val="31"/>
        </w:rPr>
        <w:t xml:space="preserve"> </w:t>
      </w:r>
      <w:r>
        <w:t>damages</w:t>
      </w:r>
      <w:r>
        <w:rPr>
          <w:spacing w:val="28"/>
        </w:rPr>
        <w:t xml:space="preserve"> </w:t>
      </w:r>
      <w:r>
        <w:t>to</w:t>
      </w:r>
      <w:r>
        <w:rPr>
          <w:spacing w:val="29"/>
        </w:rPr>
        <w:t xml:space="preserve"> </w:t>
      </w:r>
      <w:r>
        <w:t>which</w:t>
      </w:r>
      <w:r>
        <w:rPr>
          <w:spacing w:val="32"/>
        </w:rPr>
        <w:t xml:space="preserve"> </w:t>
      </w:r>
      <w:r>
        <w:t>the</w:t>
      </w:r>
      <w:r>
        <w:rPr>
          <w:spacing w:val="29"/>
        </w:rPr>
        <w:t xml:space="preserve"> </w:t>
      </w:r>
      <w:r>
        <w:t>indemnified</w:t>
      </w:r>
      <w:r>
        <w:rPr>
          <w:spacing w:val="28"/>
        </w:rPr>
        <w:t xml:space="preserve"> </w:t>
      </w:r>
      <w:r>
        <w:t>parties</w:t>
      </w:r>
      <w:r>
        <w:rPr>
          <w:spacing w:val="28"/>
        </w:rPr>
        <w:t xml:space="preserve"> </w:t>
      </w:r>
      <w:r>
        <w:t>are</w:t>
      </w:r>
      <w:r>
        <w:rPr>
          <w:spacing w:val="31"/>
        </w:rPr>
        <w:t xml:space="preserve"> </w:t>
      </w:r>
      <w:r>
        <w:t>entitled</w:t>
      </w:r>
      <w:r>
        <w:rPr>
          <w:spacing w:val="28"/>
        </w:rPr>
        <w:t xml:space="preserve"> </w:t>
      </w:r>
      <w:r>
        <w:t>shall</w:t>
      </w:r>
      <w:r>
        <w:rPr>
          <w:spacing w:val="29"/>
        </w:rPr>
        <w:t xml:space="preserve"> </w:t>
      </w:r>
      <w:r>
        <w:t>not</w:t>
      </w:r>
      <w:r>
        <w:rPr>
          <w:spacing w:val="28"/>
        </w:rPr>
        <w:t xml:space="preserve"> </w:t>
      </w:r>
      <w:r>
        <w:t>exceed</w:t>
      </w:r>
      <w:r>
        <w:rPr>
          <w:spacing w:val="31"/>
        </w:rPr>
        <w:t xml:space="preserve"> </w:t>
      </w:r>
      <w:r>
        <w:rPr>
          <w:spacing w:val="-5"/>
        </w:rPr>
        <w:t>the</w:t>
      </w:r>
      <w:r w:rsidR="00E725AE">
        <w:rPr>
          <w:spacing w:val="-5"/>
        </w:rPr>
        <w:t xml:space="preserve"> </w:t>
      </w:r>
      <w:r>
        <w:rPr>
          <w:noProof/>
        </w:rPr>
        <mc:AlternateContent>
          <mc:Choice Requires="wps">
            <w:drawing>
              <wp:anchor distT="0" distB="0" distL="0" distR="0" simplePos="0" relativeHeight="487588352" behindDoc="1" locked="0" layoutInCell="1" allowOverlap="1" wp14:anchorId="4E0908F1" wp14:editId="7503FF14">
                <wp:simplePos x="0" y="0"/>
                <wp:positionH relativeFrom="page">
                  <wp:posOffset>879475</wp:posOffset>
                </wp:positionH>
                <wp:positionV relativeFrom="paragraph">
                  <wp:posOffset>155575</wp:posOffset>
                </wp:positionV>
                <wp:extent cx="1720850" cy="7620"/>
                <wp:effectExtent l="0" t="0" r="0" b="0"/>
                <wp:wrapTopAndBottom/>
                <wp:docPr id="328" name="docshape1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085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rect w14:anchorId="1FE9DA87" id="docshape182" o:spid="_x0000_s1026" style="position:absolute;margin-left:69.25pt;margin-top:12.25pt;width:135.5pt;height:.6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" fillcolor="black" stroked="f">
                <w10:wrap type="topAndBottom" anchorx="page"/>
              </v:rect>
            </w:pict>
          </mc:Fallback>
        </mc:AlternateContent>
      </w:r>
    </w:p>
    <w:p w14:paraId="00F5CC1B" w14:textId="77777777" w:rsidR="008F78EF" w:rsidRDefault="00126770">
      <w:pPr>
        <w:spacing w:before="91"/>
        <w:ind w:left="104"/>
        <w:rPr>
          <w:sz w:val="19"/>
        </w:rPr>
      </w:pPr>
      <w:r>
        <w:rPr>
          <w:sz w:val="19"/>
          <w:vertAlign w:val="superscript"/>
        </w:rPr>
        <w:t>1</w:t>
      </w:r>
      <w:r>
        <w:rPr>
          <w:spacing w:val="-7"/>
          <w:sz w:val="19"/>
        </w:rPr>
        <w:t xml:space="preserve"> </w:t>
      </w:r>
      <w:r>
        <w:rPr>
          <w:sz w:val="19"/>
        </w:rPr>
        <w:t>If</w:t>
      </w:r>
      <w:r>
        <w:rPr>
          <w:spacing w:val="-7"/>
          <w:sz w:val="19"/>
        </w:rPr>
        <w:t xml:space="preserve"> </w:t>
      </w:r>
      <w:r>
        <w:rPr>
          <w:sz w:val="19"/>
        </w:rPr>
        <w:t>deemed</w:t>
      </w:r>
      <w:r>
        <w:rPr>
          <w:spacing w:val="-7"/>
          <w:sz w:val="19"/>
        </w:rPr>
        <w:t xml:space="preserve"> </w:t>
      </w:r>
      <w:r>
        <w:rPr>
          <w:sz w:val="19"/>
        </w:rPr>
        <w:t>appropriate</w:t>
      </w:r>
      <w:r>
        <w:rPr>
          <w:spacing w:val="-7"/>
          <w:sz w:val="19"/>
        </w:rPr>
        <w:t xml:space="preserve"> </w:t>
      </w:r>
      <w:r>
        <w:rPr>
          <w:sz w:val="19"/>
        </w:rPr>
        <w:t>by</w:t>
      </w:r>
      <w:r>
        <w:rPr>
          <w:spacing w:val="-7"/>
          <w:sz w:val="19"/>
        </w:rPr>
        <w:t xml:space="preserve"> </w:t>
      </w:r>
      <w:r>
        <w:rPr>
          <w:sz w:val="19"/>
        </w:rPr>
        <w:t>Buyer</w:t>
      </w:r>
      <w:r>
        <w:rPr>
          <w:spacing w:val="-7"/>
          <w:sz w:val="19"/>
        </w:rPr>
        <w:t xml:space="preserve"> </w:t>
      </w:r>
      <w:r>
        <w:rPr>
          <w:sz w:val="19"/>
        </w:rPr>
        <w:t>based</w:t>
      </w:r>
      <w:r>
        <w:rPr>
          <w:spacing w:val="-7"/>
          <w:sz w:val="19"/>
        </w:rPr>
        <w:t xml:space="preserve"> </w:t>
      </w:r>
      <w:r>
        <w:rPr>
          <w:sz w:val="19"/>
        </w:rPr>
        <w:t>on</w:t>
      </w:r>
      <w:r>
        <w:rPr>
          <w:spacing w:val="-7"/>
          <w:sz w:val="19"/>
        </w:rPr>
        <w:t xml:space="preserve"> </w:t>
      </w:r>
      <w:r>
        <w:rPr>
          <w:sz w:val="19"/>
        </w:rPr>
        <w:t>the</w:t>
      </w:r>
      <w:r>
        <w:rPr>
          <w:spacing w:val="-7"/>
          <w:sz w:val="19"/>
        </w:rPr>
        <w:t xml:space="preserve"> </w:t>
      </w:r>
      <w:r>
        <w:rPr>
          <w:sz w:val="19"/>
        </w:rPr>
        <w:t>size</w:t>
      </w:r>
      <w:r>
        <w:rPr>
          <w:spacing w:val="-7"/>
          <w:sz w:val="19"/>
        </w:rPr>
        <w:t xml:space="preserve"> </w:t>
      </w:r>
      <w:r>
        <w:rPr>
          <w:sz w:val="19"/>
        </w:rPr>
        <w:t>and/or</w:t>
      </w:r>
      <w:r>
        <w:rPr>
          <w:spacing w:val="-7"/>
          <w:sz w:val="19"/>
        </w:rPr>
        <w:t xml:space="preserve"> </w:t>
      </w:r>
      <w:r>
        <w:rPr>
          <w:sz w:val="19"/>
        </w:rPr>
        <w:t>technology</w:t>
      </w:r>
      <w:r>
        <w:rPr>
          <w:spacing w:val="-7"/>
          <w:sz w:val="19"/>
        </w:rPr>
        <w:t xml:space="preserve"> </w:t>
      </w:r>
      <w:r>
        <w:rPr>
          <w:sz w:val="19"/>
        </w:rPr>
        <w:t>of</w:t>
      </w:r>
      <w:r>
        <w:rPr>
          <w:spacing w:val="-7"/>
          <w:sz w:val="19"/>
        </w:rPr>
        <w:t xml:space="preserve"> </w:t>
      </w:r>
      <w:r>
        <w:rPr>
          <w:sz w:val="19"/>
        </w:rPr>
        <w:t>the</w:t>
      </w:r>
      <w:r>
        <w:rPr>
          <w:spacing w:val="-7"/>
          <w:sz w:val="19"/>
        </w:rPr>
        <w:t xml:space="preserve"> </w:t>
      </w:r>
      <w:r>
        <w:rPr>
          <w:sz w:val="19"/>
        </w:rPr>
        <w:t>Project,</w:t>
      </w:r>
      <w:r>
        <w:rPr>
          <w:spacing w:val="-7"/>
          <w:sz w:val="19"/>
        </w:rPr>
        <w:t xml:space="preserve"> </w:t>
      </w:r>
      <w:r>
        <w:rPr>
          <w:sz w:val="19"/>
        </w:rPr>
        <w:t>the</w:t>
      </w:r>
      <w:r>
        <w:rPr>
          <w:spacing w:val="-7"/>
          <w:sz w:val="19"/>
        </w:rPr>
        <w:t xml:space="preserve"> </w:t>
      </w:r>
      <w:r>
        <w:rPr>
          <w:sz w:val="19"/>
        </w:rPr>
        <w:t>indemnity</w:t>
      </w:r>
      <w:r>
        <w:rPr>
          <w:spacing w:val="-7"/>
          <w:sz w:val="19"/>
        </w:rPr>
        <w:t xml:space="preserve"> </w:t>
      </w:r>
      <w:r>
        <w:rPr>
          <w:sz w:val="19"/>
        </w:rPr>
        <w:t>threshold</w:t>
      </w:r>
      <w:r>
        <w:rPr>
          <w:spacing w:val="-7"/>
          <w:sz w:val="19"/>
        </w:rPr>
        <w:t xml:space="preserve"> </w:t>
      </w:r>
      <w:r>
        <w:rPr>
          <w:sz w:val="19"/>
        </w:rPr>
        <w:t>and</w:t>
      </w:r>
      <w:r>
        <w:rPr>
          <w:spacing w:val="-7"/>
          <w:sz w:val="19"/>
        </w:rPr>
        <w:t xml:space="preserve"> </w:t>
      </w:r>
      <w:r>
        <w:rPr>
          <w:sz w:val="19"/>
        </w:rPr>
        <w:t>cap</w:t>
      </w:r>
      <w:r>
        <w:rPr>
          <w:spacing w:val="-7"/>
          <w:sz w:val="19"/>
        </w:rPr>
        <w:t xml:space="preserve"> </w:t>
      </w:r>
      <w:r>
        <w:rPr>
          <w:sz w:val="19"/>
        </w:rPr>
        <w:t>may</w:t>
      </w:r>
      <w:r>
        <w:rPr>
          <w:spacing w:val="-7"/>
          <w:sz w:val="19"/>
        </w:rPr>
        <w:t xml:space="preserve"> </w:t>
      </w:r>
      <w:r>
        <w:rPr>
          <w:sz w:val="19"/>
        </w:rPr>
        <w:t>be determined on a $/kW or $/MW basis.</w:t>
      </w:r>
    </w:p>
    <w:p w14:paraId="70A3E6E5" w14:textId="77777777" w:rsidR="008F78EF" w:rsidRDefault="008F78EF">
      <w:pPr>
        <w:rPr>
          <w:sz w:val="19"/>
        </w:rPr>
        <w:sectPr w:rsidR="008F78EF">
          <w:headerReference w:type="default" r:id="rId29"/>
          <w:footerReference w:type="default" r:id="rId30"/>
          <w:pgSz w:w="12240" w:h="15840"/>
          <w:pgMar w:top="2060" w:right="1260" w:bottom="1600" w:left="1280" w:header="629" w:footer="1407" w:gutter="0"/>
          <w:cols w:space="720"/>
        </w:sectPr>
      </w:pPr>
    </w:p>
    <w:p w14:paraId="5ADDDD25" w14:textId="77777777" w:rsidR="008F78EF" w:rsidRDefault="008F78EF">
      <w:pPr>
        <w:pStyle w:val="BodyText"/>
        <w:spacing w:before="7"/>
        <w:jc w:val="left"/>
        <w:rPr>
          <w:sz w:val="14"/>
        </w:rPr>
      </w:pPr>
    </w:p>
    <w:p w14:paraId="0C79C6DC" w14:textId="77777777" w:rsidR="008F78EF" w:rsidRDefault="00126770">
      <w:pPr>
        <w:pStyle w:val="BodyText"/>
        <w:spacing w:before="96" w:line="244" w:lineRule="auto"/>
        <w:ind w:left="104" w:right="118"/>
      </w:pPr>
      <w:r>
        <w:t>Purchase Price.</w:t>
      </w:r>
      <w:r>
        <w:rPr>
          <w:spacing w:val="40"/>
        </w:rPr>
        <w:t xml:space="preserve"> </w:t>
      </w:r>
      <w:r>
        <w:t>Such cap shall not apply to damages to the extent they arise from a party’s fraud, willful misconduct or gross negligence</w:t>
      </w:r>
      <w:r>
        <w:rPr>
          <w:spacing w:val="30"/>
        </w:rPr>
        <w:t xml:space="preserve"> </w:t>
      </w:r>
      <w:r>
        <w:t>or any liability not assumed as part of the Agreement.</w:t>
      </w:r>
    </w:p>
    <w:p w14:paraId="36CEA769" w14:textId="77777777" w:rsidR="008F78EF" w:rsidRDefault="008F78EF">
      <w:pPr>
        <w:pStyle w:val="BodyText"/>
        <w:spacing w:before="9"/>
        <w:jc w:val="left"/>
        <w:rPr>
          <w:sz w:val="19"/>
        </w:rPr>
      </w:pPr>
    </w:p>
    <w:p w14:paraId="30F9378B" w14:textId="77777777" w:rsidR="008F78EF" w:rsidRDefault="00126770">
      <w:pPr>
        <w:pStyle w:val="Heading1"/>
        <w:jc w:val="both"/>
      </w:pPr>
      <w:r>
        <w:rPr>
          <w:u w:val="single"/>
        </w:rPr>
        <w:t>Changes</w:t>
      </w:r>
      <w:r>
        <w:rPr>
          <w:spacing w:val="9"/>
          <w:u w:val="single"/>
        </w:rPr>
        <w:t xml:space="preserve"> </w:t>
      </w:r>
      <w:r>
        <w:rPr>
          <w:u w:val="single"/>
        </w:rPr>
        <w:t>to</w:t>
      </w:r>
      <w:r>
        <w:rPr>
          <w:spacing w:val="10"/>
          <w:u w:val="single"/>
        </w:rPr>
        <w:t xml:space="preserve"> </w:t>
      </w:r>
      <w:r>
        <w:rPr>
          <w:u w:val="single"/>
        </w:rPr>
        <w:t>Transaction</w:t>
      </w:r>
      <w:r>
        <w:rPr>
          <w:spacing w:val="9"/>
          <w:u w:val="single"/>
        </w:rPr>
        <w:t xml:space="preserve"> </w:t>
      </w:r>
      <w:r>
        <w:rPr>
          <w:spacing w:val="-2"/>
          <w:u w:val="single"/>
        </w:rPr>
        <w:t>Structure</w:t>
      </w:r>
    </w:p>
    <w:p w14:paraId="2B3C9CC3" w14:textId="1ECF2996" w:rsidR="008F78EF" w:rsidRDefault="00547143" w:rsidP="00E725AE">
      <w:pPr>
        <w:pStyle w:val="BodyText"/>
        <w:spacing w:before="119" w:line="247" w:lineRule="auto"/>
        <w:ind w:left="104" w:right="117"/>
        <w:rPr>
          <w:sz w:val="19"/>
        </w:rPr>
      </w:pPr>
      <w:r>
        <w:t>The parties recognize that changes to the ITC, PTC , or associated guidance may be made</w:t>
      </w:r>
      <w:r w:rsidR="00126770">
        <w:t>,</w:t>
      </w:r>
      <w:r w:rsidR="00126770">
        <w:rPr>
          <w:spacing w:val="-2"/>
        </w:rPr>
        <w:t xml:space="preserve"> </w:t>
      </w:r>
      <w:r w:rsidR="00126770">
        <w:t>or other incentives for</w:t>
      </w:r>
      <w:r w:rsidR="00126770">
        <w:rPr>
          <w:spacing w:val="-1"/>
        </w:rPr>
        <w:t xml:space="preserve"> </w:t>
      </w:r>
      <w:r w:rsidR="00126770">
        <w:t>solar energy generation may become available for U.S. federal income tax purposes, and that the parties may need</w:t>
      </w:r>
      <w:r w:rsidR="00126770">
        <w:rPr>
          <w:spacing w:val="27"/>
        </w:rPr>
        <w:t xml:space="preserve"> </w:t>
      </w:r>
      <w:r w:rsidR="00126770">
        <w:t>to restructure</w:t>
      </w:r>
      <w:r w:rsidR="00126770">
        <w:rPr>
          <w:spacing w:val="40"/>
        </w:rPr>
        <w:t xml:space="preserve"> </w:t>
      </w:r>
      <w:r w:rsidR="00126770">
        <w:t>the transaction in order for Buyer to be able to utilize</w:t>
      </w:r>
      <w:r w:rsidR="00CD394C">
        <w:t xml:space="preserve"> and maximize</w:t>
      </w:r>
      <w:r w:rsidR="00126770">
        <w:t xml:space="preserve"> such revised ITC</w:t>
      </w:r>
      <w:r w:rsidR="00E47563">
        <w:t xml:space="preserve"> and/or PTC</w:t>
      </w:r>
      <w:r w:rsidR="00126770">
        <w:t xml:space="preserve"> or other incentives. The parties agree that</w:t>
      </w:r>
      <w:r w:rsidR="00126770">
        <w:rPr>
          <w:spacing w:val="19"/>
        </w:rPr>
        <w:t xml:space="preserve"> </w:t>
      </w:r>
      <w:r w:rsidR="00126770">
        <w:t>they</w:t>
      </w:r>
      <w:r w:rsidR="00126770">
        <w:rPr>
          <w:spacing w:val="23"/>
        </w:rPr>
        <w:t xml:space="preserve"> </w:t>
      </w:r>
      <w:r w:rsidR="00126770">
        <w:t>will negotiate</w:t>
      </w:r>
      <w:r w:rsidR="00126770">
        <w:rPr>
          <w:spacing w:val="21"/>
        </w:rPr>
        <w:t xml:space="preserve"> </w:t>
      </w:r>
      <w:r w:rsidR="00126770">
        <w:t>in</w:t>
      </w:r>
      <w:r w:rsidR="00126770">
        <w:rPr>
          <w:spacing w:val="19"/>
        </w:rPr>
        <w:t xml:space="preserve"> </w:t>
      </w:r>
      <w:r w:rsidR="00126770">
        <w:t>good</w:t>
      </w:r>
      <w:r w:rsidR="00126770">
        <w:rPr>
          <w:spacing w:val="22"/>
        </w:rPr>
        <w:t xml:space="preserve"> </w:t>
      </w:r>
      <w:r w:rsidR="00126770">
        <w:t>faith</w:t>
      </w:r>
      <w:r w:rsidR="00126770">
        <w:rPr>
          <w:spacing w:val="19"/>
        </w:rPr>
        <w:t xml:space="preserve"> </w:t>
      </w:r>
      <w:r w:rsidR="00126770">
        <w:t>to</w:t>
      </w:r>
      <w:r w:rsidR="00126770">
        <w:rPr>
          <w:spacing w:val="22"/>
        </w:rPr>
        <w:t xml:space="preserve"> </w:t>
      </w:r>
      <w:r w:rsidR="00126770">
        <w:t>restructure the</w:t>
      </w:r>
      <w:r w:rsidR="00126770">
        <w:rPr>
          <w:spacing w:val="19"/>
        </w:rPr>
        <w:t xml:space="preserve"> </w:t>
      </w:r>
      <w:r w:rsidR="00126770">
        <w:t>transaction in</w:t>
      </w:r>
      <w:r w:rsidR="00126770">
        <w:rPr>
          <w:spacing w:val="22"/>
        </w:rPr>
        <w:t xml:space="preserve"> </w:t>
      </w:r>
      <w:r w:rsidR="00126770">
        <w:t>a</w:t>
      </w:r>
      <w:r w:rsidR="00126770">
        <w:rPr>
          <w:spacing w:val="23"/>
        </w:rPr>
        <w:t xml:space="preserve"> </w:t>
      </w:r>
      <w:r w:rsidR="00126770">
        <w:t>manner</w:t>
      </w:r>
      <w:r w:rsidR="00126770">
        <w:rPr>
          <w:spacing w:val="19"/>
        </w:rPr>
        <w:t xml:space="preserve"> </w:t>
      </w:r>
      <w:r w:rsidR="00126770">
        <w:t>that</w:t>
      </w:r>
      <w:r w:rsidR="00126770">
        <w:rPr>
          <w:spacing w:val="19"/>
        </w:rPr>
        <w:t xml:space="preserve"> </w:t>
      </w:r>
      <w:r w:rsidR="00126770">
        <w:t xml:space="preserve">will </w:t>
      </w:r>
      <w:r w:rsidR="00CD394C">
        <w:t>allow</w:t>
      </w:r>
      <w:r w:rsidR="00126770">
        <w:t xml:space="preserve"> the parties to utilize </w:t>
      </w:r>
      <w:r w:rsidR="00CD394C">
        <w:t xml:space="preserve">and maximize </w:t>
      </w:r>
      <w:r w:rsidR="00126770">
        <w:t>any such revised ITC</w:t>
      </w:r>
      <w:r w:rsidR="00E47563">
        <w:t>, PTC,</w:t>
      </w:r>
      <w:r w:rsidR="00126770">
        <w:t xml:space="preserve"> or other incentives.</w:t>
      </w:r>
    </w:p>
    <w:sectPr w:rsidR="008F78EF">
      <w:headerReference w:type="default" r:id="rId31"/>
      <w:footerReference w:type="default" r:id="rId32"/>
      <w:pgSz w:w="12240" w:h="15840"/>
      <w:pgMar w:top="2060" w:right="1260" w:bottom="1280" w:left="1280" w:header="629" w:footer="108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02E359" w14:textId="77777777" w:rsidR="003838A6" w:rsidRDefault="003838A6">
      <w:r>
        <w:separator/>
      </w:r>
    </w:p>
  </w:endnote>
  <w:endnote w:type="continuationSeparator" w:id="0">
    <w:p w14:paraId="5FD188C9" w14:textId="77777777" w:rsidR="003838A6" w:rsidRDefault="00383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38B05" w14:textId="77777777" w:rsidR="00E725AE" w:rsidRDefault="00E725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2686A" w14:textId="12ED19E2"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75424" behindDoc="1" locked="0" layoutInCell="1" allowOverlap="1" wp14:anchorId="74D2424C" wp14:editId="62A26F3D">
              <wp:simplePos x="0" y="0"/>
              <wp:positionH relativeFrom="page">
                <wp:posOffset>3660140</wp:posOffset>
              </wp:positionH>
              <wp:positionV relativeFrom="page">
                <wp:posOffset>8977630</wp:posOffset>
              </wp:positionV>
              <wp:extent cx="626110" cy="158115"/>
              <wp:effectExtent l="0" t="0" r="0" b="0"/>
              <wp:wrapNone/>
              <wp:docPr id="225" name="docshape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E89B55"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1</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D2424C" id="_x0000_t202" coordsize="21600,21600" o:spt="202" path="m,l,21600r21600,l21600,xe">
              <v:stroke joinstyle="miter"/>
              <v:path gradientshapeok="t" o:connecttype="rect"/>
            </v:shapetype>
            <v:shape id="docshape102" o:spid="_x0000_s1027" type="#_x0000_t202" style="position:absolute;margin-left:288.2pt;margin-top:706.9pt;width:49.3pt;height:12.45pt;z-index:-16941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" filled="f" stroked="f">
              <v:textbox inset="0,0,0,0">
                <w:txbxContent>
                  <w:p w14:paraId="60E89B55"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1</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C1608" w14:textId="77777777" w:rsidR="00E725AE" w:rsidRDefault="00E725A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9B272" w14:textId="72FABB73"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79520" behindDoc="1" locked="0" layoutInCell="1" allowOverlap="1" wp14:anchorId="6603FD06" wp14:editId="7FEBFBEE">
              <wp:simplePos x="0" y="0"/>
              <wp:positionH relativeFrom="page">
                <wp:posOffset>3660140</wp:posOffset>
              </wp:positionH>
              <wp:positionV relativeFrom="page">
                <wp:posOffset>8977630</wp:posOffset>
              </wp:positionV>
              <wp:extent cx="626110" cy="158115"/>
              <wp:effectExtent l="0" t="0" r="0" b="0"/>
              <wp:wrapNone/>
              <wp:docPr id="217" name="docshape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50DC05"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2</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03FD06" id="_x0000_t202" coordsize="21600,21600" o:spt="202" path="m,l,21600r21600,l21600,xe">
              <v:stroke joinstyle="miter"/>
              <v:path gradientshapeok="t" o:connecttype="rect"/>
            </v:shapetype>
            <v:shape id="docshape110" o:spid="_x0000_s1028" type="#_x0000_t202" style="position:absolute;margin-left:288.2pt;margin-top:706.9pt;width:49.3pt;height:12.45pt;z-index:-16936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" filled="f" stroked="f">
              <v:textbox inset="0,0,0,0">
                <w:txbxContent>
                  <w:p w14:paraId="1C50DC05"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2</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98852" w14:textId="7EB50AAC"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83616" behindDoc="1" locked="0" layoutInCell="1" allowOverlap="1" wp14:anchorId="59FBB5D1" wp14:editId="1C4184DF">
              <wp:simplePos x="0" y="0"/>
              <wp:positionH relativeFrom="page">
                <wp:posOffset>3660140</wp:posOffset>
              </wp:positionH>
              <wp:positionV relativeFrom="page">
                <wp:posOffset>8977630</wp:posOffset>
              </wp:positionV>
              <wp:extent cx="626110" cy="158115"/>
              <wp:effectExtent l="0" t="0" r="0" b="0"/>
              <wp:wrapNone/>
              <wp:docPr id="209" name="docshape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046ABB"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3</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FBB5D1" id="_x0000_t202" coordsize="21600,21600" o:spt="202" path="m,l,21600r21600,l21600,xe">
              <v:stroke joinstyle="miter"/>
              <v:path gradientshapeok="t" o:connecttype="rect"/>
            </v:shapetype>
            <v:shape id="docshape118" o:spid="_x0000_s1029" type="#_x0000_t202" style="position:absolute;margin-left:288.2pt;margin-top:706.9pt;width:49.3pt;height:12.45pt;z-index:-16932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" filled="f" stroked="f">
              <v:textbox inset="0,0,0,0">
                <w:txbxContent>
                  <w:p w14:paraId="18046ABB"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3</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452D5" w14:textId="7070C41E"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87712" behindDoc="1" locked="0" layoutInCell="1" allowOverlap="1" wp14:anchorId="3CADD7F3" wp14:editId="6C4491A1">
              <wp:simplePos x="0" y="0"/>
              <wp:positionH relativeFrom="page">
                <wp:posOffset>3660140</wp:posOffset>
              </wp:positionH>
              <wp:positionV relativeFrom="page">
                <wp:posOffset>8977630</wp:posOffset>
              </wp:positionV>
              <wp:extent cx="626110" cy="158115"/>
              <wp:effectExtent l="0" t="0" r="0" b="0"/>
              <wp:wrapNone/>
              <wp:docPr id="201" name="docshape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F3FACB"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4</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ADD7F3" id="_x0000_t202" coordsize="21600,21600" o:spt="202" path="m,l,21600r21600,l21600,xe">
              <v:stroke joinstyle="miter"/>
              <v:path gradientshapeok="t" o:connecttype="rect"/>
            </v:shapetype>
            <v:shape id="docshape126" o:spid="_x0000_s1030" type="#_x0000_t202" style="position:absolute;margin-left:288.2pt;margin-top:706.9pt;width:49.3pt;height:12.45pt;z-index:-16928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" filled="f" stroked="f">
              <v:textbox inset="0,0,0,0">
                <w:txbxContent>
                  <w:p w14:paraId="68F3FACB"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4</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B909D" w14:textId="152EDD15"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91808" behindDoc="1" locked="0" layoutInCell="1" allowOverlap="1" wp14:anchorId="2322A530" wp14:editId="47EFDF72">
              <wp:simplePos x="0" y="0"/>
              <wp:positionH relativeFrom="page">
                <wp:posOffset>3660140</wp:posOffset>
              </wp:positionH>
              <wp:positionV relativeFrom="page">
                <wp:posOffset>8977630</wp:posOffset>
              </wp:positionV>
              <wp:extent cx="626110" cy="158115"/>
              <wp:effectExtent l="0" t="0" r="0" b="0"/>
              <wp:wrapNone/>
              <wp:docPr id="193" name="docshape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0EFE42"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5</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22A530" id="_x0000_t202" coordsize="21600,21600" o:spt="202" path="m,l,21600r21600,l21600,xe">
              <v:stroke joinstyle="miter"/>
              <v:path gradientshapeok="t" o:connecttype="rect"/>
            </v:shapetype>
            <v:shape id="docshape134" o:spid="_x0000_s1031" type="#_x0000_t202" style="position:absolute;margin-left:288.2pt;margin-top:706.9pt;width:49.3pt;height:12.45pt;z-index:-16924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" filled="f" stroked="f">
              <v:textbox inset="0,0,0,0">
                <w:txbxContent>
                  <w:p w14:paraId="330EFE42"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5</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739AF" w14:textId="35DF3DBE"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95904" behindDoc="1" locked="0" layoutInCell="1" allowOverlap="1" wp14:anchorId="394424A8" wp14:editId="270DB6AB">
              <wp:simplePos x="0" y="0"/>
              <wp:positionH relativeFrom="page">
                <wp:posOffset>3660140</wp:posOffset>
              </wp:positionH>
              <wp:positionV relativeFrom="page">
                <wp:posOffset>8977630</wp:posOffset>
              </wp:positionV>
              <wp:extent cx="626110" cy="158115"/>
              <wp:effectExtent l="0" t="0" r="0" b="0"/>
              <wp:wrapNone/>
              <wp:docPr id="185" name="docshape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54EA3C"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6</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4424A8" id="_x0000_t202" coordsize="21600,21600" o:spt="202" path="m,l,21600r21600,l21600,xe">
              <v:stroke joinstyle="miter"/>
              <v:path gradientshapeok="t" o:connecttype="rect"/>
            </v:shapetype>
            <v:shape id="docshape142" o:spid="_x0000_s1032" type="#_x0000_t202" style="position:absolute;margin-left:288.2pt;margin-top:706.9pt;width:49.3pt;height:12.45pt;z-index:-16920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" filled="f" stroked="f">
              <v:textbox inset="0,0,0,0">
                <w:txbxContent>
                  <w:p w14:paraId="4554EA3C"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6</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4B82E" w14:textId="0F13D1F4"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00000" behindDoc="1" locked="0" layoutInCell="1" allowOverlap="1" wp14:anchorId="0A7F1214" wp14:editId="434DA230">
              <wp:simplePos x="0" y="0"/>
              <wp:positionH relativeFrom="page">
                <wp:posOffset>3660140</wp:posOffset>
              </wp:positionH>
              <wp:positionV relativeFrom="page">
                <wp:posOffset>8977630</wp:posOffset>
              </wp:positionV>
              <wp:extent cx="626110" cy="158115"/>
              <wp:effectExtent l="0" t="0" r="0" b="0"/>
              <wp:wrapNone/>
              <wp:docPr id="177" name="docshape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26E07B"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7</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7F1214" id="_x0000_t202" coordsize="21600,21600" o:spt="202" path="m,l,21600r21600,l21600,xe">
              <v:stroke joinstyle="miter"/>
              <v:path gradientshapeok="t" o:connecttype="rect"/>
            </v:shapetype>
            <v:shape id="docshape150" o:spid="_x0000_s1033" type="#_x0000_t202" style="position:absolute;margin-left:288.2pt;margin-top:706.9pt;width:49.3pt;height:12.45pt;z-index:-16916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" filled="f" stroked="f">
              <v:textbox inset="0,0,0,0">
                <w:txbxContent>
                  <w:p w14:paraId="7F26E07B"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7</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AE2E1" w14:textId="56993459"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04096" behindDoc="1" locked="0" layoutInCell="1" allowOverlap="1" wp14:anchorId="2A0A11C4" wp14:editId="4E7A2B40">
              <wp:simplePos x="0" y="0"/>
              <wp:positionH relativeFrom="page">
                <wp:posOffset>3660140</wp:posOffset>
              </wp:positionH>
              <wp:positionV relativeFrom="page">
                <wp:posOffset>8977630</wp:posOffset>
              </wp:positionV>
              <wp:extent cx="626110" cy="158115"/>
              <wp:effectExtent l="0" t="0" r="0" b="0"/>
              <wp:wrapNone/>
              <wp:docPr id="169" name="docshape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7D3DC3"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8</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0A11C4" id="_x0000_t202" coordsize="21600,21600" o:spt="202" path="m,l,21600r21600,l21600,xe">
              <v:stroke joinstyle="miter"/>
              <v:path gradientshapeok="t" o:connecttype="rect"/>
            </v:shapetype>
            <v:shape id="docshape158" o:spid="_x0000_s1034" type="#_x0000_t202" style="position:absolute;margin-left:288.2pt;margin-top:706.9pt;width:49.3pt;height:12.45pt;z-index:-16912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" filled="f" stroked="f">
              <v:textbox inset="0,0,0,0">
                <w:txbxContent>
                  <w:p w14:paraId="187D3DC3"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8</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338D0" w14:textId="501D9452"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08192" behindDoc="1" locked="0" layoutInCell="1" allowOverlap="1" wp14:anchorId="3EAADA88" wp14:editId="377109F0">
              <wp:simplePos x="0" y="0"/>
              <wp:positionH relativeFrom="page">
                <wp:posOffset>3660140</wp:posOffset>
              </wp:positionH>
              <wp:positionV relativeFrom="page">
                <wp:posOffset>8977630</wp:posOffset>
              </wp:positionV>
              <wp:extent cx="626110" cy="158115"/>
              <wp:effectExtent l="0" t="0" r="0" b="0"/>
              <wp:wrapNone/>
              <wp:docPr id="161" name="docshape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1FD25A"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9</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AADA88" id="_x0000_t202" coordsize="21600,21600" o:spt="202" path="m,l,21600r21600,l21600,xe">
              <v:stroke joinstyle="miter"/>
              <v:path gradientshapeok="t" o:connecttype="rect"/>
            </v:shapetype>
            <v:shape id="docshape166" o:spid="_x0000_s1035" type="#_x0000_t202" style="position:absolute;margin-left:288.2pt;margin-top:706.9pt;width:49.3pt;height:12.45pt;z-index:-16908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" filled="f" stroked="f">
              <v:textbox inset="0,0,0,0">
                <w:txbxContent>
                  <w:p w14:paraId="311FD25A"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9</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CD367D" w14:textId="1E234E56"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15360" behindDoc="1" locked="0" layoutInCell="1" allowOverlap="1" wp14:anchorId="0B43CED3" wp14:editId="4B80FEC6">
              <wp:simplePos x="0" y="0"/>
              <wp:positionH relativeFrom="page">
                <wp:posOffset>3660140</wp:posOffset>
              </wp:positionH>
              <wp:positionV relativeFrom="page">
                <wp:posOffset>8977630</wp:posOffset>
              </wp:positionV>
              <wp:extent cx="682625" cy="158115"/>
              <wp:effectExtent l="0" t="0" r="0" b="0"/>
              <wp:wrapNone/>
              <wp:docPr id="147" name="docshape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62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868B9D"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11</w:t>
                          </w:r>
                          <w:r>
                            <w:rPr>
                              <w:sz w:val="19"/>
                            </w:rPr>
                            <w:fldChar w:fldCharType="end"/>
                          </w:r>
                          <w:r>
                            <w:rPr>
                              <w:spacing w:val="-3"/>
                              <w:sz w:val="19"/>
                            </w:rPr>
                            <w:t xml:space="preserve"> </w:t>
                          </w:r>
                          <w:r>
                            <w:rPr>
                              <w:sz w:val="19"/>
                            </w:rPr>
                            <w:t>of</w:t>
                          </w:r>
                          <w:r>
                            <w:rPr>
                              <w:spacing w:val="-3"/>
                              <w:sz w:val="19"/>
                            </w:rPr>
                            <w:t xml:space="preserve"> </w:t>
                          </w:r>
                          <w:r>
                            <w:rPr>
                              <w:spacing w:val="-5"/>
                              <w:sz w:val="19"/>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43CED3" id="_x0000_t202" coordsize="21600,21600" o:spt="202" path="m,l,21600r21600,l21600,xe">
              <v:stroke joinstyle="miter"/>
              <v:path gradientshapeok="t" o:connecttype="rect"/>
            </v:shapetype>
            <v:shape id="docshape180" o:spid="_x0000_s1036" type="#_x0000_t202" style="position:absolute;margin-left:288.2pt;margin-top:706.9pt;width:53.75pt;height:12.45pt;z-index:-16901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" filled="f" stroked="f">
              <v:textbox inset="0,0,0,0">
                <w:txbxContent>
                  <w:p w14:paraId="75868B9D"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11</w:t>
                    </w:r>
                    <w:r>
                      <w:rPr>
                        <w:sz w:val="19"/>
                      </w:rPr>
                      <w:fldChar w:fldCharType="end"/>
                    </w:r>
                    <w:r>
                      <w:rPr>
                        <w:spacing w:val="-3"/>
                        <w:sz w:val="19"/>
                      </w:rPr>
                      <w:t xml:space="preserve"> </w:t>
                    </w:r>
                    <w:r>
                      <w:rPr>
                        <w:sz w:val="19"/>
                      </w:rPr>
                      <w:t>of</w:t>
                    </w:r>
                    <w:r>
                      <w:rPr>
                        <w:spacing w:val="-3"/>
                        <w:sz w:val="19"/>
                      </w:rPr>
                      <w:t xml:space="preserve"> </w:t>
                    </w:r>
                    <w:r>
                      <w:rPr>
                        <w:spacing w:val="-5"/>
                        <w:sz w:val="19"/>
                      </w:rPr>
                      <w:t>12</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F8EE42" w14:textId="42ADE597"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89600" behindDoc="1" locked="0" layoutInCell="1" allowOverlap="1" wp14:anchorId="09E35116" wp14:editId="5FF0B7FF">
              <wp:simplePos x="0" y="0"/>
              <wp:positionH relativeFrom="page">
                <wp:posOffset>3657600</wp:posOffset>
              </wp:positionH>
              <wp:positionV relativeFrom="bottomMargin">
                <wp:align>top</wp:align>
              </wp:positionV>
              <wp:extent cx="914400" cy="190500"/>
              <wp:effectExtent l="0" t="0" r="0" b="0"/>
              <wp:wrapNone/>
              <wp:docPr id="2" name="docshape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AB12D2" w14:textId="19A878EF"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8</w:t>
                          </w:r>
                          <w:r>
                            <w:rPr>
                              <w:sz w:val="19"/>
                            </w:rPr>
                            <w:fldChar w:fldCharType="end"/>
                          </w:r>
                          <w:r>
                            <w:rPr>
                              <w:spacing w:val="-5"/>
                              <w:sz w:val="19"/>
                            </w:rPr>
                            <w:t xml:space="preserve"> </w:t>
                          </w:r>
                          <w:r>
                            <w:rPr>
                              <w:sz w:val="19"/>
                            </w:rPr>
                            <w:t>of</w:t>
                          </w:r>
                          <w:r>
                            <w:rPr>
                              <w:spacing w:val="-3"/>
                              <w:sz w:val="19"/>
                            </w:rPr>
                            <w:t xml:space="preserve"> </w:t>
                          </w:r>
                          <w:r w:rsidR="00E725AE">
                            <w:rPr>
                              <w:spacing w:val="-3"/>
                              <w:sz w:val="19"/>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E35116" id="_x0000_t202" coordsize="21600,21600" o:spt="202" path="m,l,21600r21600,l21600,xe">
              <v:stroke joinstyle="miter"/>
              <v:path gradientshapeok="t" o:connecttype="rect"/>
            </v:shapetype>
            <v:shape id="docshape327" o:spid="_x0000_s1037" type="#_x0000_t202" style="position:absolute;margin-left:4in;margin-top:0;width:1in;height:15pt;z-index:-16826880;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" filled="f" stroked="f">
              <v:textbox inset="0,0,0,0">
                <w:txbxContent>
                  <w:p w14:paraId="17AB12D2" w14:textId="19A878EF"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8</w:t>
                    </w:r>
                    <w:r>
                      <w:rPr>
                        <w:sz w:val="19"/>
                      </w:rPr>
                      <w:fldChar w:fldCharType="end"/>
                    </w:r>
                    <w:r>
                      <w:rPr>
                        <w:spacing w:val="-5"/>
                        <w:sz w:val="19"/>
                      </w:rPr>
                      <w:t xml:space="preserve"> </w:t>
                    </w:r>
                    <w:r>
                      <w:rPr>
                        <w:sz w:val="19"/>
                      </w:rPr>
                      <w:t>of</w:t>
                    </w:r>
                    <w:r>
                      <w:rPr>
                        <w:spacing w:val="-3"/>
                        <w:sz w:val="19"/>
                      </w:rPr>
                      <w:t xml:space="preserve"> </w:t>
                    </w:r>
                    <w:r w:rsidR="00E725AE">
                      <w:rPr>
                        <w:spacing w:val="-3"/>
                        <w:sz w:val="19"/>
                      </w:rPr>
                      <w:t>12</w:t>
                    </w:r>
                  </w:p>
                </w:txbxContent>
              </v:textbox>
              <w10:wrap anchorx="page"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A0BD7C" w14:textId="77777777" w:rsidR="003838A6" w:rsidRDefault="003838A6">
      <w:r>
        <w:separator/>
      </w:r>
    </w:p>
  </w:footnote>
  <w:footnote w:type="continuationSeparator" w:id="0">
    <w:p w14:paraId="1A210BD6" w14:textId="77777777" w:rsidR="003838A6" w:rsidRDefault="003838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D84B86" w14:textId="77777777" w:rsidR="00E725AE" w:rsidRDefault="00E725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9A6BD" w14:textId="77777777" w:rsidR="00E725AE" w:rsidRDefault="00E725AE" w:rsidP="00E725AE">
    <w:pPr>
      <w:spacing w:before="15" w:line="244" w:lineRule="auto"/>
      <w:ind w:left="20" w:right="18" w:hanging="1"/>
      <w:jc w:val="center"/>
      <w:rPr>
        <w:b/>
      </w:rPr>
    </w:pPr>
    <w:r>
      <w:rPr>
        <w:b/>
      </w:rPr>
      <w:t>-</w:t>
    </w:r>
    <w:r w:rsidRPr="00DD11E1">
      <w:rPr>
        <w:b/>
      </w:rPr>
      <w:t xml:space="preserve"> </w:t>
    </w:r>
    <w:r>
      <w:rPr>
        <w:b/>
      </w:rPr>
      <w:t>Non-Binding</w:t>
    </w:r>
    <w:r w:rsidRPr="00DD11E1">
      <w:rPr>
        <w:b/>
      </w:rPr>
      <w:t xml:space="preserve"> </w:t>
    </w:r>
    <w:r>
      <w:rPr>
        <w:b/>
      </w:rPr>
      <w:t>Draft</w:t>
    </w:r>
    <w:r w:rsidRPr="00DD11E1">
      <w:rPr>
        <w:b/>
      </w:rPr>
      <w:t xml:space="preserve"> </w:t>
    </w:r>
    <w:r>
      <w:rPr>
        <w:b/>
      </w:rPr>
      <w:t>for</w:t>
    </w:r>
    <w:r w:rsidRPr="00DD11E1">
      <w:rPr>
        <w:b/>
      </w:rPr>
      <w:t xml:space="preserve"> </w:t>
    </w:r>
    <w:r>
      <w:rPr>
        <w:b/>
      </w:rPr>
      <w:t>Discussion</w:t>
    </w:r>
    <w:r w:rsidRPr="00DD11E1">
      <w:rPr>
        <w:b/>
      </w:rPr>
      <w:t xml:space="preserve"> </w:t>
    </w:r>
    <w:r>
      <w:rPr>
        <w:b/>
      </w:rPr>
      <w:t>Purposes</w:t>
    </w:r>
    <w:r w:rsidRPr="00DD11E1">
      <w:rPr>
        <w:b/>
      </w:rPr>
      <w:t xml:space="preserve"> </w:t>
    </w:r>
    <w:r>
      <w:rPr>
        <w:b/>
      </w:rPr>
      <w:t>Only</w:t>
    </w:r>
    <w:r w:rsidRPr="00DD11E1">
      <w:rPr>
        <w:b/>
      </w:rPr>
      <w:t xml:space="preserve"> – </w:t>
    </w:r>
    <w:r>
      <w:rPr>
        <w:b/>
      </w:rPr>
      <w:t>Not</w:t>
    </w:r>
    <w:r w:rsidRPr="00DD11E1">
      <w:rPr>
        <w:b/>
      </w:rPr>
      <w:t xml:space="preserve"> </w:t>
    </w:r>
    <w:r>
      <w:rPr>
        <w:b/>
      </w:rPr>
      <w:t>an</w:t>
    </w:r>
    <w:r w:rsidRPr="00DD11E1">
      <w:rPr>
        <w:b/>
      </w:rPr>
      <w:t xml:space="preserve"> </w:t>
    </w:r>
    <w:r>
      <w:rPr>
        <w:b/>
      </w:rPr>
      <w:t>Offer</w:t>
    </w:r>
    <w:r w:rsidRPr="00DD11E1">
      <w:rPr>
        <w:b/>
      </w:rPr>
      <w:t xml:space="preserve"> -</w:t>
    </w:r>
  </w:p>
  <w:p w14:paraId="01DE8FB5" w14:textId="77777777" w:rsidR="00E725AE" w:rsidRDefault="00E725AE" w:rsidP="00E725AE">
    <w:pPr>
      <w:spacing w:before="15" w:line="244" w:lineRule="auto"/>
      <w:ind w:left="20" w:right="18" w:hanging="1"/>
      <w:jc w:val="center"/>
      <w:rPr>
        <w:b/>
      </w:rPr>
    </w:pPr>
    <w:r>
      <w:rPr>
        <w:b/>
      </w:rPr>
      <w:t>TERM SHEET for the Purchase and Sale of a Solar</w:t>
    </w:r>
    <w:r w:rsidRPr="00DD11E1">
      <w:rPr>
        <w:b/>
      </w:rPr>
      <w:t xml:space="preserve"> </w:t>
    </w:r>
    <w:r>
      <w:rPr>
        <w:b/>
      </w:rPr>
      <w:t>Photovoltaic</w:t>
    </w:r>
    <w:r w:rsidRPr="00DD11E1">
      <w:rPr>
        <w:b/>
      </w:rPr>
      <w:t xml:space="preserve"> </w:t>
    </w:r>
    <w:r>
      <w:rPr>
        <w:b/>
      </w:rPr>
      <w:t>Electric</w:t>
    </w:r>
    <w:r w:rsidRPr="00DD11E1">
      <w:rPr>
        <w:b/>
      </w:rPr>
      <w:t xml:space="preserve"> </w:t>
    </w:r>
    <w:r>
      <w:rPr>
        <w:b/>
      </w:rPr>
      <w:t>Generation</w:t>
    </w:r>
    <w:r w:rsidRPr="00DD11E1">
      <w:rPr>
        <w:b/>
      </w:rPr>
      <w:t xml:space="preserve"> </w:t>
    </w:r>
    <w:r>
      <w:rPr>
        <w:b/>
      </w:rPr>
      <w:t>Project</w:t>
    </w:r>
    <w:r w:rsidRPr="00DD11E1">
      <w:rPr>
        <w:b/>
      </w:rPr>
      <w:t xml:space="preserve"> </w:t>
    </w:r>
    <w:r>
      <w:rPr>
        <w:b/>
      </w:rPr>
      <w:t>and</w:t>
    </w:r>
    <w:r w:rsidRPr="00DD11E1">
      <w:rPr>
        <w:b/>
      </w:rPr>
      <w:t xml:space="preserve"> </w:t>
    </w:r>
    <w:r>
      <w:rPr>
        <w:b/>
      </w:rPr>
      <w:t>Battery</w:t>
    </w:r>
    <w:r w:rsidRPr="00DD11E1">
      <w:rPr>
        <w:b/>
      </w:rPr>
      <w:t xml:space="preserve"> </w:t>
    </w:r>
    <w:r>
      <w:rPr>
        <w:b/>
      </w:rPr>
      <w:t>Energy</w:t>
    </w:r>
    <w:r w:rsidRPr="00DD11E1">
      <w:rPr>
        <w:b/>
      </w:rPr>
      <w:t xml:space="preserve"> </w:t>
    </w:r>
    <w:r>
      <w:rPr>
        <w:b/>
      </w:rPr>
      <w:t>Storage</w:t>
    </w:r>
    <w:r w:rsidRPr="00DD11E1">
      <w:rPr>
        <w:b/>
      </w:rPr>
      <w:t xml:space="preserve"> System</w:t>
    </w:r>
  </w:p>
  <w:p w14:paraId="5791D91C" w14:textId="18A7BE6D"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374400" behindDoc="1" locked="0" layoutInCell="1" allowOverlap="1" wp14:anchorId="3CEFD350" wp14:editId="76411477">
              <wp:simplePos x="0" y="0"/>
              <wp:positionH relativeFrom="page">
                <wp:posOffset>1337310</wp:posOffset>
              </wp:positionH>
              <wp:positionV relativeFrom="page">
                <wp:posOffset>1138555</wp:posOffset>
              </wp:positionV>
              <wp:extent cx="5097780" cy="184150"/>
              <wp:effectExtent l="0" t="0" r="0" b="0"/>
              <wp:wrapNone/>
              <wp:docPr id="227" name="docshape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7780" cy="184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1CF840" w14:textId="41254E9E" w:rsidR="008F78EF" w:rsidRDefault="008F78EF">
                          <w:pPr>
                            <w:spacing w:before="15"/>
                            <w:ind w:left="20"/>
                            <w:rPr>
                              <w:b/>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EFD350" id="_x0000_t202" coordsize="21600,21600" o:spt="202" path="m,l,21600r21600,l21600,xe">
              <v:stroke joinstyle="miter"/>
              <v:path gradientshapeok="t" o:connecttype="rect"/>
            </v:shapetype>
            <v:shape id="docshape100" o:spid="_x0000_s1026" type="#_x0000_t202" style="position:absolute;margin-left:105.3pt;margin-top:89.65pt;width:401.4pt;height:14.5pt;z-index:-16942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" filled="f" stroked="f">
              <v:textbox inset="0,0,0,0">
                <w:txbxContent>
                  <w:p w14:paraId="271CF840" w14:textId="41254E9E" w:rsidR="008F78EF" w:rsidRDefault="008F78EF">
                    <w:pPr>
                      <w:spacing w:before="15"/>
                      <w:ind w:left="20"/>
                      <w:rPr>
                        <w:b/>
                      </w:rPr>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BCDD18" w14:textId="77777777" w:rsidR="00E725AE" w:rsidRDefault="00E725A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6607C" w14:textId="77777777" w:rsidR="00E725AE" w:rsidRDefault="00E725AE" w:rsidP="00E725AE">
    <w:pPr>
      <w:spacing w:before="15" w:line="244" w:lineRule="auto"/>
      <w:ind w:left="20" w:right="18" w:hanging="1"/>
      <w:jc w:val="center"/>
      <w:rPr>
        <w:b/>
      </w:rPr>
    </w:pPr>
    <w:r>
      <w:rPr>
        <w:b/>
      </w:rPr>
      <w:t>-</w:t>
    </w:r>
    <w:r w:rsidRPr="00DD11E1">
      <w:rPr>
        <w:b/>
      </w:rPr>
      <w:t xml:space="preserve"> </w:t>
    </w:r>
    <w:r>
      <w:rPr>
        <w:b/>
      </w:rPr>
      <w:t>Non-Binding</w:t>
    </w:r>
    <w:r w:rsidRPr="00DD11E1">
      <w:rPr>
        <w:b/>
      </w:rPr>
      <w:t xml:space="preserve"> </w:t>
    </w:r>
    <w:r>
      <w:rPr>
        <w:b/>
      </w:rPr>
      <w:t>Draft</w:t>
    </w:r>
    <w:r w:rsidRPr="00DD11E1">
      <w:rPr>
        <w:b/>
      </w:rPr>
      <w:t xml:space="preserve"> </w:t>
    </w:r>
    <w:r>
      <w:rPr>
        <w:b/>
      </w:rPr>
      <w:t>for</w:t>
    </w:r>
    <w:r w:rsidRPr="00DD11E1">
      <w:rPr>
        <w:b/>
      </w:rPr>
      <w:t xml:space="preserve"> </w:t>
    </w:r>
    <w:r>
      <w:rPr>
        <w:b/>
      </w:rPr>
      <w:t>Discussion</w:t>
    </w:r>
    <w:r w:rsidRPr="00DD11E1">
      <w:rPr>
        <w:b/>
      </w:rPr>
      <w:t xml:space="preserve"> </w:t>
    </w:r>
    <w:r>
      <w:rPr>
        <w:b/>
      </w:rPr>
      <w:t>Purposes</w:t>
    </w:r>
    <w:r w:rsidRPr="00DD11E1">
      <w:rPr>
        <w:b/>
      </w:rPr>
      <w:t xml:space="preserve"> </w:t>
    </w:r>
    <w:r>
      <w:rPr>
        <w:b/>
      </w:rPr>
      <w:t>Only</w:t>
    </w:r>
    <w:r w:rsidRPr="00DD11E1">
      <w:rPr>
        <w:b/>
      </w:rPr>
      <w:t xml:space="preserve"> – </w:t>
    </w:r>
    <w:r>
      <w:rPr>
        <w:b/>
      </w:rPr>
      <w:t>Not</w:t>
    </w:r>
    <w:r w:rsidRPr="00DD11E1">
      <w:rPr>
        <w:b/>
      </w:rPr>
      <w:t xml:space="preserve"> </w:t>
    </w:r>
    <w:r>
      <w:rPr>
        <w:b/>
      </w:rPr>
      <w:t>an</w:t>
    </w:r>
    <w:r w:rsidRPr="00DD11E1">
      <w:rPr>
        <w:b/>
      </w:rPr>
      <w:t xml:space="preserve"> </w:t>
    </w:r>
    <w:r>
      <w:rPr>
        <w:b/>
      </w:rPr>
      <w:t>Offer</w:t>
    </w:r>
    <w:r w:rsidRPr="00DD11E1">
      <w:rPr>
        <w:b/>
      </w:rPr>
      <w:t xml:space="preserve"> -</w:t>
    </w:r>
  </w:p>
  <w:p w14:paraId="11805EEC" w14:textId="77777777" w:rsidR="00E725AE" w:rsidRDefault="00E725AE" w:rsidP="00E725AE">
    <w:pPr>
      <w:spacing w:before="15" w:line="244" w:lineRule="auto"/>
      <w:ind w:left="20" w:right="18" w:hanging="1"/>
      <w:jc w:val="center"/>
      <w:rPr>
        <w:b/>
      </w:rPr>
    </w:pPr>
    <w:r>
      <w:rPr>
        <w:b/>
      </w:rPr>
      <w:t>TERM SHEET for the Purchase and Sale of a Solar</w:t>
    </w:r>
    <w:r w:rsidRPr="00DD11E1">
      <w:rPr>
        <w:b/>
      </w:rPr>
      <w:t xml:space="preserve"> </w:t>
    </w:r>
    <w:r>
      <w:rPr>
        <w:b/>
      </w:rPr>
      <w:t>Photovoltaic</w:t>
    </w:r>
    <w:r w:rsidRPr="00DD11E1">
      <w:rPr>
        <w:b/>
      </w:rPr>
      <w:t xml:space="preserve"> </w:t>
    </w:r>
    <w:r>
      <w:rPr>
        <w:b/>
      </w:rPr>
      <w:t>Electric</w:t>
    </w:r>
    <w:r w:rsidRPr="00DD11E1">
      <w:rPr>
        <w:b/>
      </w:rPr>
      <w:t xml:space="preserve"> </w:t>
    </w:r>
    <w:r>
      <w:rPr>
        <w:b/>
      </w:rPr>
      <w:t>Generation</w:t>
    </w:r>
    <w:r w:rsidRPr="00DD11E1">
      <w:rPr>
        <w:b/>
      </w:rPr>
      <w:t xml:space="preserve"> </w:t>
    </w:r>
    <w:r>
      <w:rPr>
        <w:b/>
      </w:rPr>
      <w:t>Project</w:t>
    </w:r>
    <w:r w:rsidRPr="00DD11E1">
      <w:rPr>
        <w:b/>
      </w:rPr>
      <w:t xml:space="preserve"> </w:t>
    </w:r>
    <w:r>
      <w:rPr>
        <w:b/>
      </w:rPr>
      <w:t>and</w:t>
    </w:r>
    <w:r w:rsidRPr="00DD11E1">
      <w:rPr>
        <w:b/>
      </w:rPr>
      <w:t xml:space="preserve"> </w:t>
    </w:r>
    <w:r>
      <w:rPr>
        <w:b/>
      </w:rPr>
      <w:t>Battery</w:t>
    </w:r>
    <w:r w:rsidRPr="00DD11E1">
      <w:rPr>
        <w:b/>
      </w:rPr>
      <w:t xml:space="preserve"> </w:t>
    </w:r>
    <w:r>
      <w:rPr>
        <w:b/>
      </w:rPr>
      <w:t>Energy</w:t>
    </w:r>
    <w:r w:rsidRPr="00DD11E1">
      <w:rPr>
        <w:b/>
      </w:rPr>
      <w:t xml:space="preserve"> </w:t>
    </w:r>
    <w:r>
      <w:rPr>
        <w:b/>
      </w:rPr>
      <w:t>Storage</w:t>
    </w:r>
    <w:r w:rsidRPr="00DD11E1">
      <w:rPr>
        <w:b/>
      </w:rPr>
      <w:t xml:space="preserve"> System</w:t>
    </w:r>
  </w:p>
  <w:p w14:paraId="0C2C6068" w14:textId="2DE7BC86" w:rsidR="008F78EF" w:rsidRDefault="008F78EF">
    <w:pPr>
      <w:pStyle w:val="BodyText"/>
      <w:spacing w:line="14" w:lineRule="auto"/>
      <w:jc w:val="left"/>
      <w:rPr>
        <w:sz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4296D" w14:textId="77777777" w:rsidR="00E725AE" w:rsidRDefault="00E725AE" w:rsidP="00E725AE">
    <w:pPr>
      <w:spacing w:before="15" w:line="244" w:lineRule="auto"/>
      <w:ind w:left="20" w:right="18" w:hanging="1"/>
      <w:jc w:val="center"/>
      <w:rPr>
        <w:b/>
      </w:rPr>
    </w:pPr>
    <w:r>
      <w:rPr>
        <w:b/>
      </w:rPr>
      <w:t>-</w:t>
    </w:r>
    <w:r w:rsidRPr="00DD11E1">
      <w:rPr>
        <w:b/>
      </w:rPr>
      <w:t xml:space="preserve"> </w:t>
    </w:r>
    <w:r>
      <w:rPr>
        <w:b/>
      </w:rPr>
      <w:t>Non-Binding</w:t>
    </w:r>
    <w:r w:rsidRPr="00DD11E1">
      <w:rPr>
        <w:b/>
      </w:rPr>
      <w:t xml:space="preserve"> </w:t>
    </w:r>
    <w:r>
      <w:rPr>
        <w:b/>
      </w:rPr>
      <w:t>Draft</w:t>
    </w:r>
    <w:r w:rsidRPr="00DD11E1">
      <w:rPr>
        <w:b/>
      </w:rPr>
      <w:t xml:space="preserve"> </w:t>
    </w:r>
    <w:r>
      <w:rPr>
        <w:b/>
      </w:rPr>
      <w:t>for</w:t>
    </w:r>
    <w:r w:rsidRPr="00DD11E1">
      <w:rPr>
        <w:b/>
      </w:rPr>
      <w:t xml:space="preserve"> </w:t>
    </w:r>
    <w:r>
      <w:rPr>
        <w:b/>
      </w:rPr>
      <w:t>Discussion</w:t>
    </w:r>
    <w:r w:rsidRPr="00DD11E1">
      <w:rPr>
        <w:b/>
      </w:rPr>
      <w:t xml:space="preserve"> </w:t>
    </w:r>
    <w:r>
      <w:rPr>
        <w:b/>
      </w:rPr>
      <w:t>Purposes</w:t>
    </w:r>
    <w:r w:rsidRPr="00DD11E1">
      <w:rPr>
        <w:b/>
      </w:rPr>
      <w:t xml:space="preserve"> </w:t>
    </w:r>
    <w:r>
      <w:rPr>
        <w:b/>
      </w:rPr>
      <w:t>Only</w:t>
    </w:r>
    <w:r w:rsidRPr="00DD11E1">
      <w:rPr>
        <w:b/>
      </w:rPr>
      <w:t xml:space="preserve"> – </w:t>
    </w:r>
    <w:r>
      <w:rPr>
        <w:b/>
      </w:rPr>
      <w:t>Not</w:t>
    </w:r>
    <w:r w:rsidRPr="00DD11E1">
      <w:rPr>
        <w:b/>
      </w:rPr>
      <w:t xml:space="preserve"> </w:t>
    </w:r>
    <w:r>
      <w:rPr>
        <w:b/>
      </w:rPr>
      <w:t>an</w:t>
    </w:r>
    <w:r w:rsidRPr="00DD11E1">
      <w:rPr>
        <w:b/>
      </w:rPr>
      <w:t xml:space="preserve"> </w:t>
    </w:r>
    <w:r>
      <w:rPr>
        <w:b/>
      </w:rPr>
      <w:t>Offer</w:t>
    </w:r>
    <w:r w:rsidRPr="00DD11E1">
      <w:rPr>
        <w:b/>
      </w:rPr>
      <w:t xml:space="preserve"> -</w:t>
    </w:r>
  </w:p>
  <w:p w14:paraId="2A2613FD" w14:textId="77777777" w:rsidR="00E725AE" w:rsidRDefault="00E725AE" w:rsidP="00E725AE">
    <w:pPr>
      <w:spacing w:before="15" w:line="244" w:lineRule="auto"/>
      <w:ind w:left="20" w:right="18" w:hanging="1"/>
      <w:jc w:val="center"/>
      <w:rPr>
        <w:b/>
      </w:rPr>
    </w:pPr>
    <w:r>
      <w:rPr>
        <w:b/>
      </w:rPr>
      <w:t>TERM SHEET for the Purchase and Sale of a Solar</w:t>
    </w:r>
    <w:r w:rsidRPr="00DD11E1">
      <w:rPr>
        <w:b/>
      </w:rPr>
      <w:t xml:space="preserve"> </w:t>
    </w:r>
    <w:r>
      <w:rPr>
        <w:b/>
      </w:rPr>
      <w:t>Photovoltaic</w:t>
    </w:r>
    <w:r w:rsidRPr="00DD11E1">
      <w:rPr>
        <w:b/>
      </w:rPr>
      <w:t xml:space="preserve"> </w:t>
    </w:r>
    <w:r>
      <w:rPr>
        <w:b/>
      </w:rPr>
      <w:t>Electric</w:t>
    </w:r>
    <w:r w:rsidRPr="00DD11E1">
      <w:rPr>
        <w:b/>
      </w:rPr>
      <w:t xml:space="preserve"> </w:t>
    </w:r>
    <w:r>
      <w:rPr>
        <w:b/>
      </w:rPr>
      <w:t>Generation</w:t>
    </w:r>
    <w:r w:rsidRPr="00DD11E1">
      <w:rPr>
        <w:b/>
      </w:rPr>
      <w:t xml:space="preserve"> </w:t>
    </w:r>
    <w:r>
      <w:rPr>
        <w:b/>
      </w:rPr>
      <w:t>Project</w:t>
    </w:r>
    <w:r w:rsidRPr="00DD11E1">
      <w:rPr>
        <w:b/>
      </w:rPr>
      <w:t xml:space="preserve"> </w:t>
    </w:r>
    <w:r>
      <w:rPr>
        <w:b/>
      </w:rPr>
      <w:t>and</w:t>
    </w:r>
    <w:r w:rsidRPr="00DD11E1">
      <w:rPr>
        <w:b/>
      </w:rPr>
      <w:t xml:space="preserve"> </w:t>
    </w:r>
    <w:r>
      <w:rPr>
        <w:b/>
      </w:rPr>
      <w:t>Battery</w:t>
    </w:r>
    <w:r w:rsidRPr="00DD11E1">
      <w:rPr>
        <w:b/>
      </w:rPr>
      <w:t xml:space="preserve"> </w:t>
    </w:r>
    <w:r>
      <w:rPr>
        <w:b/>
      </w:rPr>
      <w:t>Energy</w:t>
    </w:r>
    <w:r w:rsidRPr="00DD11E1">
      <w:rPr>
        <w:b/>
      </w:rPr>
      <w:t xml:space="preserve"> </w:t>
    </w:r>
    <w:r>
      <w:rPr>
        <w:b/>
      </w:rPr>
      <w:t>Storage</w:t>
    </w:r>
    <w:r w:rsidRPr="00DD11E1">
      <w:rPr>
        <w:b/>
      </w:rPr>
      <w:t xml:space="preserve"> System</w:t>
    </w:r>
  </w:p>
  <w:p w14:paraId="5C5CF494" w14:textId="0904B630" w:rsidR="008F78EF" w:rsidRDefault="008F78EF">
    <w:pPr>
      <w:pStyle w:val="BodyText"/>
      <w:spacing w:line="14" w:lineRule="auto"/>
      <w:jc w:val="left"/>
      <w:rPr>
        <w:sz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94092" w14:textId="77777777" w:rsidR="00E725AE" w:rsidRDefault="00E725AE" w:rsidP="00E725AE">
    <w:pPr>
      <w:spacing w:before="15" w:line="244" w:lineRule="auto"/>
      <w:ind w:left="20" w:right="18" w:hanging="1"/>
      <w:jc w:val="center"/>
      <w:rPr>
        <w:b/>
      </w:rPr>
    </w:pPr>
    <w:r>
      <w:rPr>
        <w:b/>
      </w:rPr>
      <w:t>-</w:t>
    </w:r>
    <w:r w:rsidRPr="00DD11E1">
      <w:rPr>
        <w:b/>
      </w:rPr>
      <w:t xml:space="preserve"> </w:t>
    </w:r>
    <w:r>
      <w:rPr>
        <w:b/>
      </w:rPr>
      <w:t>Non-Binding</w:t>
    </w:r>
    <w:r w:rsidRPr="00DD11E1">
      <w:rPr>
        <w:b/>
      </w:rPr>
      <w:t xml:space="preserve"> </w:t>
    </w:r>
    <w:r>
      <w:rPr>
        <w:b/>
      </w:rPr>
      <w:t>Draft</w:t>
    </w:r>
    <w:r w:rsidRPr="00DD11E1">
      <w:rPr>
        <w:b/>
      </w:rPr>
      <w:t xml:space="preserve"> </w:t>
    </w:r>
    <w:r>
      <w:rPr>
        <w:b/>
      </w:rPr>
      <w:t>for</w:t>
    </w:r>
    <w:r w:rsidRPr="00DD11E1">
      <w:rPr>
        <w:b/>
      </w:rPr>
      <w:t xml:space="preserve"> </w:t>
    </w:r>
    <w:r>
      <w:rPr>
        <w:b/>
      </w:rPr>
      <w:t>Discussion</w:t>
    </w:r>
    <w:r w:rsidRPr="00DD11E1">
      <w:rPr>
        <w:b/>
      </w:rPr>
      <w:t xml:space="preserve"> </w:t>
    </w:r>
    <w:r>
      <w:rPr>
        <w:b/>
      </w:rPr>
      <w:t>Purposes</w:t>
    </w:r>
    <w:r w:rsidRPr="00DD11E1">
      <w:rPr>
        <w:b/>
      </w:rPr>
      <w:t xml:space="preserve"> </w:t>
    </w:r>
    <w:r>
      <w:rPr>
        <w:b/>
      </w:rPr>
      <w:t>Only</w:t>
    </w:r>
    <w:r w:rsidRPr="00DD11E1">
      <w:rPr>
        <w:b/>
      </w:rPr>
      <w:t xml:space="preserve"> – </w:t>
    </w:r>
    <w:r>
      <w:rPr>
        <w:b/>
      </w:rPr>
      <w:t>Not</w:t>
    </w:r>
    <w:r w:rsidRPr="00DD11E1">
      <w:rPr>
        <w:b/>
      </w:rPr>
      <w:t xml:space="preserve"> </w:t>
    </w:r>
    <w:r>
      <w:rPr>
        <w:b/>
      </w:rPr>
      <w:t>an</w:t>
    </w:r>
    <w:r w:rsidRPr="00DD11E1">
      <w:rPr>
        <w:b/>
      </w:rPr>
      <w:t xml:space="preserve"> </w:t>
    </w:r>
    <w:r>
      <w:rPr>
        <w:b/>
      </w:rPr>
      <w:t>Offer</w:t>
    </w:r>
    <w:r w:rsidRPr="00DD11E1">
      <w:rPr>
        <w:b/>
      </w:rPr>
      <w:t xml:space="preserve"> -</w:t>
    </w:r>
  </w:p>
  <w:p w14:paraId="79DF01EB" w14:textId="77777777" w:rsidR="00E725AE" w:rsidRDefault="00E725AE" w:rsidP="00E725AE">
    <w:pPr>
      <w:spacing w:before="15" w:line="244" w:lineRule="auto"/>
      <w:ind w:left="20" w:right="18" w:hanging="1"/>
      <w:jc w:val="center"/>
      <w:rPr>
        <w:b/>
      </w:rPr>
    </w:pPr>
    <w:r>
      <w:rPr>
        <w:b/>
      </w:rPr>
      <w:t>TERM SHEET for the Purchase and Sale of a Solar</w:t>
    </w:r>
    <w:r w:rsidRPr="00DD11E1">
      <w:rPr>
        <w:b/>
      </w:rPr>
      <w:t xml:space="preserve"> </w:t>
    </w:r>
    <w:r>
      <w:rPr>
        <w:b/>
      </w:rPr>
      <w:t>Photovoltaic</w:t>
    </w:r>
    <w:r w:rsidRPr="00DD11E1">
      <w:rPr>
        <w:b/>
      </w:rPr>
      <w:t xml:space="preserve"> </w:t>
    </w:r>
    <w:r>
      <w:rPr>
        <w:b/>
      </w:rPr>
      <w:t>Electric</w:t>
    </w:r>
    <w:r w:rsidRPr="00DD11E1">
      <w:rPr>
        <w:b/>
      </w:rPr>
      <w:t xml:space="preserve"> </w:t>
    </w:r>
    <w:r>
      <w:rPr>
        <w:b/>
      </w:rPr>
      <w:t>Generation</w:t>
    </w:r>
    <w:r w:rsidRPr="00DD11E1">
      <w:rPr>
        <w:b/>
      </w:rPr>
      <w:t xml:space="preserve"> </w:t>
    </w:r>
    <w:r>
      <w:rPr>
        <w:b/>
      </w:rPr>
      <w:t>Project</w:t>
    </w:r>
    <w:r w:rsidRPr="00DD11E1">
      <w:rPr>
        <w:b/>
      </w:rPr>
      <w:t xml:space="preserve"> </w:t>
    </w:r>
    <w:r>
      <w:rPr>
        <w:b/>
      </w:rPr>
      <w:t>and</w:t>
    </w:r>
    <w:r w:rsidRPr="00DD11E1">
      <w:rPr>
        <w:b/>
      </w:rPr>
      <w:t xml:space="preserve"> </w:t>
    </w:r>
    <w:r>
      <w:rPr>
        <w:b/>
      </w:rPr>
      <w:t>Battery</w:t>
    </w:r>
    <w:r w:rsidRPr="00DD11E1">
      <w:rPr>
        <w:b/>
      </w:rPr>
      <w:t xml:space="preserve"> </w:t>
    </w:r>
    <w:r>
      <w:rPr>
        <w:b/>
      </w:rPr>
      <w:t>Energy</w:t>
    </w:r>
    <w:r w:rsidRPr="00DD11E1">
      <w:rPr>
        <w:b/>
      </w:rPr>
      <w:t xml:space="preserve"> </w:t>
    </w:r>
    <w:r>
      <w:rPr>
        <w:b/>
      </w:rPr>
      <w:t>Storage</w:t>
    </w:r>
    <w:r w:rsidRPr="00DD11E1">
      <w:rPr>
        <w:b/>
      </w:rPr>
      <w:t xml:space="preserve"> System</w:t>
    </w:r>
  </w:p>
  <w:p w14:paraId="068763B7" w14:textId="40C84A59" w:rsidR="008F78EF" w:rsidRDefault="008F78EF">
    <w:pPr>
      <w:pStyle w:val="BodyText"/>
      <w:spacing w:line="14" w:lineRule="auto"/>
      <w:jc w:val="left"/>
      <w:rPr>
        <w:sz w:val="2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49A6E4" w14:textId="77777777" w:rsidR="00E725AE" w:rsidRDefault="00E725AE" w:rsidP="00E725AE">
    <w:pPr>
      <w:spacing w:before="15" w:line="244" w:lineRule="auto"/>
      <w:ind w:left="20" w:right="18" w:hanging="1"/>
      <w:jc w:val="center"/>
      <w:rPr>
        <w:b/>
      </w:rPr>
    </w:pPr>
    <w:r>
      <w:rPr>
        <w:b/>
      </w:rPr>
      <w:t>-</w:t>
    </w:r>
    <w:r w:rsidRPr="00DD11E1">
      <w:rPr>
        <w:b/>
      </w:rPr>
      <w:t xml:space="preserve"> </w:t>
    </w:r>
    <w:r>
      <w:rPr>
        <w:b/>
      </w:rPr>
      <w:t>Non-Binding</w:t>
    </w:r>
    <w:r w:rsidRPr="00DD11E1">
      <w:rPr>
        <w:b/>
      </w:rPr>
      <w:t xml:space="preserve"> </w:t>
    </w:r>
    <w:r>
      <w:rPr>
        <w:b/>
      </w:rPr>
      <w:t>Draft</w:t>
    </w:r>
    <w:r w:rsidRPr="00DD11E1">
      <w:rPr>
        <w:b/>
      </w:rPr>
      <w:t xml:space="preserve"> </w:t>
    </w:r>
    <w:r>
      <w:rPr>
        <w:b/>
      </w:rPr>
      <w:t>for</w:t>
    </w:r>
    <w:r w:rsidRPr="00DD11E1">
      <w:rPr>
        <w:b/>
      </w:rPr>
      <w:t xml:space="preserve"> </w:t>
    </w:r>
    <w:r>
      <w:rPr>
        <w:b/>
      </w:rPr>
      <w:t>Discussion</w:t>
    </w:r>
    <w:r w:rsidRPr="00DD11E1">
      <w:rPr>
        <w:b/>
      </w:rPr>
      <w:t xml:space="preserve"> </w:t>
    </w:r>
    <w:r>
      <w:rPr>
        <w:b/>
      </w:rPr>
      <w:t>Purposes</w:t>
    </w:r>
    <w:r w:rsidRPr="00DD11E1">
      <w:rPr>
        <w:b/>
      </w:rPr>
      <w:t xml:space="preserve"> </w:t>
    </w:r>
    <w:r>
      <w:rPr>
        <w:b/>
      </w:rPr>
      <w:t>Only</w:t>
    </w:r>
    <w:r w:rsidRPr="00DD11E1">
      <w:rPr>
        <w:b/>
      </w:rPr>
      <w:t xml:space="preserve"> – </w:t>
    </w:r>
    <w:r>
      <w:rPr>
        <w:b/>
      </w:rPr>
      <w:t>Not</w:t>
    </w:r>
    <w:r w:rsidRPr="00DD11E1">
      <w:rPr>
        <w:b/>
      </w:rPr>
      <w:t xml:space="preserve"> </w:t>
    </w:r>
    <w:r>
      <w:rPr>
        <w:b/>
      </w:rPr>
      <w:t>an</w:t>
    </w:r>
    <w:r w:rsidRPr="00DD11E1">
      <w:rPr>
        <w:b/>
      </w:rPr>
      <w:t xml:space="preserve"> </w:t>
    </w:r>
    <w:r>
      <w:rPr>
        <w:b/>
      </w:rPr>
      <w:t>Offer</w:t>
    </w:r>
    <w:r w:rsidRPr="00DD11E1">
      <w:rPr>
        <w:b/>
      </w:rPr>
      <w:t xml:space="preserve"> -</w:t>
    </w:r>
  </w:p>
  <w:p w14:paraId="1B94560B" w14:textId="77777777" w:rsidR="00E725AE" w:rsidRDefault="00E725AE" w:rsidP="00E725AE">
    <w:pPr>
      <w:spacing w:before="15" w:line="244" w:lineRule="auto"/>
      <w:ind w:left="20" w:right="18" w:hanging="1"/>
      <w:jc w:val="center"/>
      <w:rPr>
        <w:b/>
      </w:rPr>
    </w:pPr>
    <w:r>
      <w:rPr>
        <w:b/>
      </w:rPr>
      <w:t>TERM SHEET for the Purchase and Sale of a Solar</w:t>
    </w:r>
    <w:r w:rsidRPr="00DD11E1">
      <w:rPr>
        <w:b/>
      </w:rPr>
      <w:t xml:space="preserve"> </w:t>
    </w:r>
    <w:r>
      <w:rPr>
        <w:b/>
      </w:rPr>
      <w:t>Photovoltaic</w:t>
    </w:r>
    <w:r w:rsidRPr="00DD11E1">
      <w:rPr>
        <w:b/>
      </w:rPr>
      <w:t xml:space="preserve"> </w:t>
    </w:r>
    <w:r>
      <w:rPr>
        <w:b/>
      </w:rPr>
      <w:t>Electric</w:t>
    </w:r>
    <w:r w:rsidRPr="00DD11E1">
      <w:rPr>
        <w:b/>
      </w:rPr>
      <w:t xml:space="preserve"> </w:t>
    </w:r>
    <w:r>
      <w:rPr>
        <w:b/>
      </w:rPr>
      <w:t>Generation</w:t>
    </w:r>
    <w:r w:rsidRPr="00DD11E1">
      <w:rPr>
        <w:b/>
      </w:rPr>
      <w:t xml:space="preserve"> </w:t>
    </w:r>
    <w:r>
      <w:rPr>
        <w:b/>
      </w:rPr>
      <w:t>Project</w:t>
    </w:r>
    <w:r w:rsidRPr="00DD11E1">
      <w:rPr>
        <w:b/>
      </w:rPr>
      <w:t xml:space="preserve"> </w:t>
    </w:r>
    <w:r>
      <w:rPr>
        <w:b/>
      </w:rPr>
      <w:t>and</w:t>
    </w:r>
    <w:r w:rsidRPr="00DD11E1">
      <w:rPr>
        <w:b/>
      </w:rPr>
      <w:t xml:space="preserve"> </w:t>
    </w:r>
    <w:r>
      <w:rPr>
        <w:b/>
      </w:rPr>
      <w:t>Battery</w:t>
    </w:r>
    <w:r w:rsidRPr="00DD11E1">
      <w:rPr>
        <w:b/>
      </w:rPr>
      <w:t xml:space="preserve"> </w:t>
    </w:r>
    <w:r>
      <w:rPr>
        <w:b/>
      </w:rPr>
      <w:t>Energy</w:t>
    </w:r>
    <w:r w:rsidRPr="00DD11E1">
      <w:rPr>
        <w:b/>
      </w:rPr>
      <w:t xml:space="preserve"> </w:t>
    </w:r>
    <w:r>
      <w:rPr>
        <w:b/>
      </w:rPr>
      <w:t>Storage</w:t>
    </w:r>
    <w:r w:rsidRPr="00DD11E1">
      <w:rPr>
        <w:b/>
      </w:rPr>
      <w:t xml:space="preserve"> System</w:t>
    </w:r>
  </w:p>
  <w:p w14:paraId="0133A354" w14:textId="3023EE93" w:rsidR="008F78EF" w:rsidRDefault="008F78EF">
    <w:pPr>
      <w:pStyle w:val="BodyText"/>
      <w:spacing w:line="14" w:lineRule="auto"/>
      <w:jc w:val="left"/>
      <w:rPr>
        <w:sz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038A10" w14:textId="77777777" w:rsidR="00E725AE" w:rsidRDefault="00E725AE" w:rsidP="00E725AE">
    <w:pPr>
      <w:spacing w:before="15" w:line="244" w:lineRule="auto"/>
      <w:ind w:left="20" w:right="18" w:hanging="1"/>
      <w:jc w:val="center"/>
      <w:rPr>
        <w:b/>
      </w:rPr>
    </w:pPr>
    <w:r>
      <w:rPr>
        <w:b/>
      </w:rPr>
      <w:t>-</w:t>
    </w:r>
    <w:r w:rsidRPr="00DD11E1">
      <w:rPr>
        <w:b/>
      </w:rPr>
      <w:t xml:space="preserve"> </w:t>
    </w:r>
    <w:r>
      <w:rPr>
        <w:b/>
      </w:rPr>
      <w:t>Non-Binding</w:t>
    </w:r>
    <w:r w:rsidRPr="00DD11E1">
      <w:rPr>
        <w:b/>
      </w:rPr>
      <w:t xml:space="preserve"> </w:t>
    </w:r>
    <w:r>
      <w:rPr>
        <w:b/>
      </w:rPr>
      <w:t>Draft</w:t>
    </w:r>
    <w:r w:rsidRPr="00DD11E1">
      <w:rPr>
        <w:b/>
      </w:rPr>
      <w:t xml:space="preserve"> </w:t>
    </w:r>
    <w:r>
      <w:rPr>
        <w:b/>
      </w:rPr>
      <w:t>for</w:t>
    </w:r>
    <w:r w:rsidRPr="00DD11E1">
      <w:rPr>
        <w:b/>
      </w:rPr>
      <w:t xml:space="preserve"> </w:t>
    </w:r>
    <w:r>
      <w:rPr>
        <w:b/>
      </w:rPr>
      <w:t>Discussion</w:t>
    </w:r>
    <w:r w:rsidRPr="00DD11E1">
      <w:rPr>
        <w:b/>
      </w:rPr>
      <w:t xml:space="preserve"> </w:t>
    </w:r>
    <w:r>
      <w:rPr>
        <w:b/>
      </w:rPr>
      <w:t>Purposes</w:t>
    </w:r>
    <w:r w:rsidRPr="00DD11E1">
      <w:rPr>
        <w:b/>
      </w:rPr>
      <w:t xml:space="preserve"> </w:t>
    </w:r>
    <w:r>
      <w:rPr>
        <w:b/>
      </w:rPr>
      <w:t>Only</w:t>
    </w:r>
    <w:r w:rsidRPr="00DD11E1">
      <w:rPr>
        <w:b/>
      </w:rPr>
      <w:t xml:space="preserve"> – </w:t>
    </w:r>
    <w:r>
      <w:rPr>
        <w:b/>
      </w:rPr>
      <w:t>Not</w:t>
    </w:r>
    <w:r w:rsidRPr="00DD11E1">
      <w:rPr>
        <w:b/>
      </w:rPr>
      <w:t xml:space="preserve"> </w:t>
    </w:r>
    <w:r>
      <w:rPr>
        <w:b/>
      </w:rPr>
      <w:t>an</w:t>
    </w:r>
    <w:r w:rsidRPr="00DD11E1">
      <w:rPr>
        <w:b/>
      </w:rPr>
      <w:t xml:space="preserve"> </w:t>
    </w:r>
    <w:r>
      <w:rPr>
        <w:b/>
      </w:rPr>
      <w:t>Offer</w:t>
    </w:r>
    <w:r w:rsidRPr="00DD11E1">
      <w:rPr>
        <w:b/>
      </w:rPr>
      <w:t xml:space="preserve"> -</w:t>
    </w:r>
  </w:p>
  <w:p w14:paraId="2ED474E9" w14:textId="77777777" w:rsidR="00E725AE" w:rsidRDefault="00E725AE" w:rsidP="00E725AE">
    <w:pPr>
      <w:spacing w:before="15" w:line="244" w:lineRule="auto"/>
      <w:ind w:left="20" w:right="18" w:hanging="1"/>
      <w:jc w:val="center"/>
      <w:rPr>
        <w:b/>
      </w:rPr>
    </w:pPr>
    <w:r>
      <w:rPr>
        <w:b/>
      </w:rPr>
      <w:t>TERM SHEET for the Purchase and Sale of a Solar</w:t>
    </w:r>
    <w:r w:rsidRPr="00DD11E1">
      <w:rPr>
        <w:b/>
      </w:rPr>
      <w:t xml:space="preserve"> </w:t>
    </w:r>
    <w:r>
      <w:rPr>
        <w:b/>
      </w:rPr>
      <w:t>Photovoltaic</w:t>
    </w:r>
    <w:r w:rsidRPr="00DD11E1">
      <w:rPr>
        <w:b/>
      </w:rPr>
      <w:t xml:space="preserve"> </w:t>
    </w:r>
    <w:r>
      <w:rPr>
        <w:b/>
      </w:rPr>
      <w:t>Electric</w:t>
    </w:r>
    <w:r w:rsidRPr="00DD11E1">
      <w:rPr>
        <w:b/>
      </w:rPr>
      <w:t xml:space="preserve"> </w:t>
    </w:r>
    <w:r>
      <w:rPr>
        <w:b/>
      </w:rPr>
      <w:t>Generation</w:t>
    </w:r>
    <w:r w:rsidRPr="00DD11E1">
      <w:rPr>
        <w:b/>
      </w:rPr>
      <w:t xml:space="preserve"> </w:t>
    </w:r>
    <w:r>
      <w:rPr>
        <w:b/>
      </w:rPr>
      <w:t>Project</w:t>
    </w:r>
    <w:r w:rsidRPr="00DD11E1">
      <w:rPr>
        <w:b/>
      </w:rPr>
      <w:t xml:space="preserve"> </w:t>
    </w:r>
    <w:r>
      <w:rPr>
        <w:b/>
      </w:rPr>
      <w:t>and</w:t>
    </w:r>
    <w:r w:rsidRPr="00DD11E1">
      <w:rPr>
        <w:b/>
      </w:rPr>
      <w:t xml:space="preserve"> </w:t>
    </w:r>
    <w:r>
      <w:rPr>
        <w:b/>
      </w:rPr>
      <w:t>Battery</w:t>
    </w:r>
    <w:r w:rsidRPr="00DD11E1">
      <w:rPr>
        <w:b/>
      </w:rPr>
      <w:t xml:space="preserve"> </w:t>
    </w:r>
    <w:r>
      <w:rPr>
        <w:b/>
      </w:rPr>
      <w:t>Energy</w:t>
    </w:r>
    <w:r w:rsidRPr="00DD11E1">
      <w:rPr>
        <w:b/>
      </w:rPr>
      <w:t xml:space="preserve"> </w:t>
    </w:r>
    <w:r>
      <w:rPr>
        <w:b/>
      </w:rPr>
      <w:t>Storage</w:t>
    </w:r>
    <w:r w:rsidRPr="00DD11E1">
      <w:rPr>
        <w:b/>
      </w:rPr>
      <w:t xml:space="preserve"> System</w:t>
    </w:r>
  </w:p>
  <w:p w14:paraId="613C67EB" w14:textId="07F2523C" w:rsidR="008F78EF" w:rsidRDefault="008F78EF">
    <w:pPr>
      <w:pStyle w:val="BodyText"/>
      <w:spacing w:line="14" w:lineRule="auto"/>
      <w:jc w:val="left"/>
      <w:rPr>
        <w:sz w:val="2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DF1FF9" w14:textId="77777777" w:rsidR="00E725AE" w:rsidRDefault="00E725AE" w:rsidP="00E725AE">
    <w:pPr>
      <w:spacing w:before="15" w:line="244" w:lineRule="auto"/>
      <w:ind w:left="20" w:right="18" w:hanging="1"/>
      <w:jc w:val="center"/>
      <w:rPr>
        <w:b/>
      </w:rPr>
    </w:pPr>
    <w:r>
      <w:rPr>
        <w:b/>
      </w:rPr>
      <w:t>-</w:t>
    </w:r>
    <w:r w:rsidRPr="00DD11E1">
      <w:rPr>
        <w:b/>
      </w:rPr>
      <w:t xml:space="preserve"> </w:t>
    </w:r>
    <w:r>
      <w:rPr>
        <w:b/>
      </w:rPr>
      <w:t>Non-Binding</w:t>
    </w:r>
    <w:r w:rsidRPr="00DD11E1">
      <w:rPr>
        <w:b/>
      </w:rPr>
      <w:t xml:space="preserve"> </w:t>
    </w:r>
    <w:r>
      <w:rPr>
        <w:b/>
      </w:rPr>
      <w:t>Draft</w:t>
    </w:r>
    <w:r w:rsidRPr="00DD11E1">
      <w:rPr>
        <w:b/>
      </w:rPr>
      <w:t xml:space="preserve"> </w:t>
    </w:r>
    <w:r>
      <w:rPr>
        <w:b/>
      </w:rPr>
      <w:t>for</w:t>
    </w:r>
    <w:r w:rsidRPr="00DD11E1">
      <w:rPr>
        <w:b/>
      </w:rPr>
      <w:t xml:space="preserve"> </w:t>
    </w:r>
    <w:r>
      <w:rPr>
        <w:b/>
      </w:rPr>
      <w:t>Discussion</w:t>
    </w:r>
    <w:r w:rsidRPr="00DD11E1">
      <w:rPr>
        <w:b/>
      </w:rPr>
      <w:t xml:space="preserve"> </w:t>
    </w:r>
    <w:r>
      <w:rPr>
        <w:b/>
      </w:rPr>
      <w:t>Purposes</w:t>
    </w:r>
    <w:r w:rsidRPr="00DD11E1">
      <w:rPr>
        <w:b/>
      </w:rPr>
      <w:t xml:space="preserve"> </w:t>
    </w:r>
    <w:r>
      <w:rPr>
        <w:b/>
      </w:rPr>
      <w:t>Only</w:t>
    </w:r>
    <w:r w:rsidRPr="00DD11E1">
      <w:rPr>
        <w:b/>
      </w:rPr>
      <w:t xml:space="preserve"> – </w:t>
    </w:r>
    <w:r>
      <w:rPr>
        <w:b/>
      </w:rPr>
      <w:t>Not</w:t>
    </w:r>
    <w:r w:rsidRPr="00DD11E1">
      <w:rPr>
        <w:b/>
      </w:rPr>
      <w:t xml:space="preserve"> </w:t>
    </w:r>
    <w:r>
      <w:rPr>
        <w:b/>
      </w:rPr>
      <w:t>an</w:t>
    </w:r>
    <w:r w:rsidRPr="00DD11E1">
      <w:rPr>
        <w:b/>
      </w:rPr>
      <w:t xml:space="preserve"> </w:t>
    </w:r>
    <w:r>
      <w:rPr>
        <w:b/>
      </w:rPr>
      <w:t>Offer</w:t>
    </w:r>
    <w:r w:rsidRPr="00DD11E1">
      <w:rPr>
        <w:b/>
      </w:rPr>
      <w:t xml:space="preserve"> -</w:t>
    </w:r>
  </w:p>
  <w:p w14:paraId="26DA6EDF" w14:textId="77777777" w:rsidR="00E725AE" w:rsidRDefault="00E725AE" w:rsidP="00E725AE">
    <w:pPr>
      <w:spacing w:before="15" w:line="244" w:lineRule="auto"/>
      <w:ind w:left="20" w:right="18" w:hanging="1"/>
      <w:jc w:val="center"/>
      <w:rPr>
        <w:b/>
      </w:rPr>
    </w:pPr>
    <w:r>
      <w:rPr>
        <w:b/>
      </w:rPr>
      <w:t>TERM SHEET for the Purchase and Sale of a Solar</w:t>
    </w:r>
    <w:r w:rsidRPr="00DD11E1">
      <w:rPr>
        <w:b/>
      </w:rPr>
      <w:t xml:space="preserve"> </w:t>
    </w:r>
    <w:r>
      <w:rPr>
        <w:b/>
      </w:rPr>
      <w:t>Photovoltaic</w:t>
    </w:r>
    <w:r w:rsidRPr="00DD11E1">
      <w:rPr>
        <w:b/>
      </w:rPr>
      <w:t xml:space="preserve"> </w:t>
    </w:r>
    <w:r>
      <w:rPr>
        <w:b/>
      </w:rPr>
      <w:t>Electric</w:t>
    </w:r>
    <w:r w:rsidRPr="00DD11E1">
      <w:rPr>
        <w:b/>
      </w:rPr>
      <w:t xml:space="preserve"> </w:t>
    </w:r>
    <w:r>
      <w:rPr>
        <w:b/>
      </w:rPr>
      <w:t>Generation</w:t>
    </w:r>
    <w:r w:rsidRPr="00DD11E1">
      <w:rPr>
        <w:b/>
      </w:rPr>
      <w:t xml:space="preserve"> </w:t>
    </w:r>
    <w:r>
      <w:rPr>
        <w:b/>
      </w:rPr>
      <w:t>Project</w:t>
    </w:r>
    <w:r w:rsidRPr="00DD11E1">
      <w:rPr>
        <w:b/>
      </w:rPr>
      <w:t xml:space="preserve"> </w:t>
    </w:r>
    <w:r>
      <w:rPr>
        <w:b/>
      </w:rPr>
      <w:t>and</w:t>
    </w:r>
    <w:r w:rsidRPr="00DD11E1">
      <w:rPr>
        <w:b/>
      </w:rPr>
      <w:t xml:space="preserve"> </w:t>
    </w:r>
    <w:r>
      <w:rPr>
        <w:b/>
      </w:rPr>
      <w:t>Battery</w:t>
    </w:r>
    <w:r w:rsidRPr="00DD11E1">
      <w:rPr>
        <w:b/>
      </w:rPr>
      <w:t xml:space="preserve"> </w:t>
    </w:r>
    <w:r>
      <w:rPr>
        <w:b/>
      </w:rPr>
      <w:t>Energy</w:t>
    </w:r>
    <w:r w:rsidRPr="00DD11E1">
      <w:rPr>
        <w:b/>
      </w:rPr>
      <w:t xml:space="preserve"> </w:t>
    </w:r>
    <w:r>
      <w:rPr>
        <w:b/>
      </w:rPr>
      <w:t>Storage</w:t>
    </w:r>
    <w:r w:rsidRPr="00DD11E1">
      <w:rPr>
        <w:b/>
      </w:rPr>
      <w:t xml:space="preserve"> System</w:t>
    </w:r>
  </w:p>
  <w:p w14:paraId="42B031C3" w14:textId="0F329160" w:rsidR="008F78EF" w:rsidRDefault="008F78EF">
    <w:pPr>
      <w:pStyle w:val="BodyText"/>
      <w:spacing w:line="14" w:lineRule="auto"/>
      <w:jc w:val="left"/>
      <w:rPr>
        <w:sz w:val="2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B5258" w14:textId="77777777" w:rsidR="00E725AE" w:rsidRDefault="00E725AE" w:rsidP="00E725AE">
    <w:pPr>
      <w:spacing w:before="15" w:line="244" w:lineRule="auto"/>
      <w:ind w:left="20" w:right="18" w:hanging="1"/>
      <w:jc w:val="center"/>
      <w:rPr>
        <w:b/>
      </w:rPr>
    </w:pPr>
    <w:r>
      <w:rPr>
        <w:b/>
      </w:rPr>
      <w:t>-</w:t>
    </w:r>
    <w:r w:rsidRPr="00DD11E1">
      <w:rPr>
        <w:b/>
      </w:rPr>
      <w:t xml:space="preserve"> </w:t>
    </w:r>
    <w:r>
      <w:rPr>
        <w:b/>
      </w:rPr>
      <w:t>Non-Binding</w:t>
    </w:r>
    <w:r w:rsidRPr="00DD11E1">
      <w:rPr>
        <w:b/>
      </w:rPr>
      <w:t xml:space="preserve"> </w:t>
    </w:r>
    <w:r>
      <w:rPr>
        <w:b/>
      </w:rPr>
      <w:t>Draft</w:t>
    </w:r>
    <w:r w:rsidRPr="00DD11E1">
      <w:rPr>
        <w:b/>
      </w:rPr>
      <w:t xml:space="preserve"> </w:t>
    </w:r>
    <w:r>
      <w:rPr>
        <w:b/>
      </w:rPr>
      <w:t>for</w:t>
    </w:r>
    <w:r w:rsidRPr="00DD11E1">
      <w:rPr>
        <w:b/>
      </w:rPr>
      <w:t xml:space="preserve"> </w:t>
    </w:r>
    <w:r>
      <w:rPr>
        <w:b/>
      </w:rPr>
      <w:t>Discussion</w:t>
    </w:r>
    <w:r w:rsidRPr="00DD11E1">
      <w:rPr>
        <w:b/>
      </w:rPr>
      <w:t xml:space="preserve"> </w:t>
    </w:r>
    <w:r>
      <w:rPr>
        <w:b/>
      </w:rPr>
      <w:t>Purposes</w:t>
    </w:r>
    <w:r w:rsidRPr="00DD11E1">
      <w:rPr>
        <w:b/>
      </w:rPr>
      <w:t xml:space="preserve"> </w:t>
    </w:r>
    <w:r>
      <w:rPr>
        <w:b/>
      </w:rPr>
      <w:t>Only</w:t>
    </w:r>
    <w:r w:rsidRPr="00DD11E1">
      <w:rPr>
        <w:b/>
      </w:rPr>
      <w:t xml:space="preserve"> – </w:t>
    </w:r>
    <w:r>
      <w:rPr>
        <w:b/>
      </w:rPr>
      <w:t>Not</w:t>
    </w:r>
    <w:r w:rsidRPr="00DD11E1">
      <w:rPr>
        <w:b/>
      </w:rPr>
      <w:t xml:space="preserve"> </w:t>
    </w:r>
    <w:r>
      <w:rPr>
        <w:b/>
      </w:rPr>
      <w:t>an</w:t>
    </w:r>
    <w:r w:rsidRPr="00DD11E1">
      <w:rPr>
        <w:b/>
      </w:rPr>
      <w:t xml:space="preserve"> </w:t>
    </w:r>
    <w:r>
      <w:rPr>
        <w:b/>
      </w:rPr>
      <w:t>Offer</w:t>
    </w:r>
    <w:r w:rsidRPr="00DD11E1">
      <w:rPr>
        <w:b/>
      </w:rPr>
      <w:t xml:space="preserve"> -</w:t>
    </w:r>
  </w:p>
  <w:p w14:paraId="3552C87F" w14:textId="77777777" w:rsidR="00E725AE" w:rsidRDefault="00E725AE" w:rsidP="00E725AE">
    <w:pPr>
      <w:spacing w:before="15" w:line="244" w:lineRule="auto"/>
      <w:ind w:left="20" w:right="18" w:hanging="1"/>
      <w:jc w:val="center"/>
      <w:rPr>
        <w:b/>
      </w:rPr>
    </w:pPr>
    <w:r>
      <w:rPr>
        <w:b/>
      </w:rPr>
      <w:t>TERM SHEET for the Purchase and Sale of a Solar</w:t>
    </w:r>
    <w:r w:rsidRPr="00DD11E1">
      <w:rPr>
        <w:b/>
      </w:rPr>
      <w:t xml:space="preserve"> </w:t>
    </w:r>
    <w:r>
      <w:rPr>
        <w:b/>
      </w:rPr>
      <w:t>Photovoltaic</w:t>
    </w:r>
    <w:r w:rsidRPr="00DD11E1">
      <w:rPr>
        <w:b/>
      </w:rPr>
      <w:t xml:space="preserve"> </w:t>
    </w:r>
    <w:r>
      <w:rPr>
        <w:b/>
      </w:rPr>
      <w:t>Electric</w:t>
    </w:r>
    <w:r w:rsidRPr="00DD11E1">
      <w:rPr>
        <w:b/>
      </w:rPr>
      <w:t xml:space="preserve"> </w:t>
    </w:r>
    <w:r>
      <w:rPr>
        <w:b/>
      </w:rPr>
      <w:t>Generation</w:t>
    </w:r>
    <w:r w:rsidRPr="00DD11E1">
      <w:rPr>
        <w:b/>
      </w:rPr>
      <w:t xml:space="preserve"> </w:t>
    </w:r>
    <w:r>
      <w:rPr>
        <w:b/>
      </w:rPr>
      <w:t>Project</w:t>
    </w:r>
    <w:r w:rsidRPr="00DD11E1">
      <w:rPr>
        <w:b/>
      </w:rPr>
      <w:t xml:space="preserve"> </w:t>
    </w:r>
    <w:r>
      <w:rPr>
        <w:b/>
      </w:rPr>
      <w:t>and</w:t>
    </w:r>
    <w:r w:rsidRPr="00DD11E1">
      <w:rPr>
        <w:b/>
      </w:rPr>
      <w:t xml:space="preserve"> </w:t>
    </w:r>
    <w:r>
      <w:rPr>
        <w:b/>
      </w:rPr>
      <w:t>Battery</w:t>
    </w:r>
    <w:r w:rsidRPr="00DD11E1">
      <w:rPr>
        <w:b/>
      </w:rPr>
      <w:t xml:space="preserve"> </w:t>
    </w:r>
    <w:r>
      <w:rPr>
        <w:b/>
      </w:rPr>
      <w:t>Energy</w:t>
    </w:r>
    <w:r w:rsidRPr="00DD11E1">
      <w:rPr>
        <w:b/>
      </w:rPr>
      <w:t xml:space="preserve"> </w:t>
    </w:r>
    <w:r>
      <w:rPr>
        <w:b/>
      </w:rPr>
      <w:t>Storage</w:t>
    </w:r>
    <w:r w:rsidRPr="00DD11E1">
      <w:rPr>
        <w:b/>
      </w:rPr>
      <w:t xml:space="preserve"> System</w:t>
    </w:r>
  </w:p>
  <w:p w14:paraId="20011074" w14:textId="066A443A" w:rsidR="008F78EF" w:rsidRPr="00E725AE" w:rsidRDefault="008F78EF" w:rsidP="00E725A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DEC806" w14:textId="77777777" w:rsidR="00E725AE" w:rsidRDefault="00E725AE" w:rsidP="00E725AE">
    <w:pPr>
      <w:spacing w:before="15" w:line="244" w:lineRule="auto"/>
      <w:ind w:left="20" w:right="18" w:hanging="1"/>
      <w:jc w:val="center"/>
      <w:rPr>
        <w:b/>
      </w:rPr>
    </w:pPr>
    <w:r>
      <w:rPr>
        <w:b/>
      </w:rPr>
      <w:t>-</w:t>
    </w:r>
    <w:r w:rsidRPr="00DD11E1">
      <w:rPr>
        <w:b/>
      </w:rPr>
      <w:t xml:space="preserve"> </w:t>
    </w:r>
    <w:r>
      <w:rPr>
        <w:b/>
      </w:rPr>
      <w:t>Non-Binding</w:t>
    </w:r>
    <w:r w:rsidRPr="00DD11E1">
      <w:rPr>
        <w:b/>
      </w:rPr>
      <w:t xml:space="preserve"> </w:t>
    </w:r>
    <w:r>
      <w:rPr>
        <w:b/>
      </w:rPr>
      <w:t>Draft</w:t>
    </w:r>
    <w:r w:rsidRPr="00DD11E1">
      <w:rPr>
        <w:b/>
      </w:rPr>
      <w:t xml:space="preserve"> </w:t>
    </w:r>
    <w:r>
      <w:rPr>
        <w:b/>
      </w:rPr>
      <w:t>for</w:t>
    </w:r>
    <w:r w:rsidRPr="00DD11E1">
      <w:rPr>
        <w:b/>
      </w:rPr>
      <w:t xml:space="preserve"> </w:t>
    </w:r>
    <w:r>
      <w:rPr>
        <w:b/>
      </w:rPr>
      <w:t>Discussion</w:t>
    </w:r>
    <w:r w:rsidRPr="00DD11E1">
      <w:rPr>
        <w:b/>
      </w:rPr>
      <w:t xml:space="preserve"> </w:t>
    </w:r>
    <w:r>
      <w:rPr>
        <w:b/>
      </w:rPr>
      <w:t>Purposes</w:t>
    </w:r>
    <w:r w:rsidRPr="00DD11E1">
      <w:rPr>
        <w:b/>
      </w:rPr>
      <w:t xml:space="preserve"> </w:t>
    </w:r>
    <w:r>
      <w:rPr>
        <w:b/>
      </w:rPr>
      <w:t>Only</w:t>
    </w:r>
    <w:r w:rsidRPr="00DD11E1">
      <w:rPr>
        <w:b/>
      </w:rPr>
      <w:t xml:space="preserve"> – </w:t>
    </w:r>
    <w:r>
      <w:rPr>
        <w:b/>
      </w:rPr>
      <w:t>Not</w:t>
    </w:r>
    <w:r w:rsidRPr="00DD11E1">
      <w:rPr>
        <w:b/>
      </w:rPr>
      <w:t xml:space="preserve"> </w:t>
    </w:r>
    <w:r>
      <w:rPr>
        <w:b/>
      </w:rPr>
      <w:t>an</w:t>
    </w:r>
    <w:r w:rsidRPr="00DD11E1">
      <w:rPr>
        <w:b/>
      </w:rPr>
      <w:t xml:space="preserve"> </w:t>
    </w:r>
    <w:r>
      <w:rPr>
        <w:b/>
      </w:rPr>
      <w:t>Offer</w:t>
    </w:r>
    <w:r w:rsidRPr="00DD11E1">
      <w:rPr>
        <w:b/>
      </w:rPr>
      <w:t xml:space="preserve"> -</w:t>
    </w:r>
  </w:p>
  <w:p w14:paraId="5CAC7AF9" w14:textId="77777777" w:rsidR="00E725AE" w:rsidRDefault="00E725AE" w:rsidP="00E725AE">
    <w:pPr>
      <w:spacing w:before="15" w:line="244" w:lineRule="auto"/>
      <w:ind w:left="20" w:right="18" w:hanging="1"/>
      <w:jc w:val="center"/>
      <w:rPr>
        <w:b/>
      </w:rPr>
    </w:pPr>
    <w:r>
      <w:rPr>
        <w:b/>
      </w:rPr>
      <w:t>TERM SHEET for the Purchase and Sale of a Solar</w:t>
    </w:r>
    <w:r w:rsidRPr="00DD11E1">
      <w:rPr>
        <w:b/>
      </w:rPr>
      <w:t xml:space="preserve"> </w:t>
    </w:r>
    <w:r>
      <w:rPr>
        <w:b/>
      </w:rPr>
      <w:t>Photovoltaic</w:t>
    </w:r>
    <w:r w:rsidRPr="00DD11E1">
      <w:rPr>
        <w:b/>
      </w:rPr>
      <w:t xml:space="preserve"> </w:t>
    </w:r>
    <w:r>
      <w:rPr>
        <w:b/>
      </w:rPr>
      <w:t>Electric</w:t>
    </w:r>
    <w:r w:rsidRPr="00DD11E1">
      <w:rPr>
        <w:b/>
      </w:rPr>
      <w:t xml:space="preserve"> </w:t>
    </w:r>
    <w:r>
      <w:rPr>
        <w:b/>
      </w:rPr>
      <w:t>Generation</w:t>
    </w:r>
    <w:r w:rsidRPr="00DD11E1">
      <w:rPr>
        <w:b/>
      </w:rPr>
      <w:t xml:space="preserve"> </w:t>
    </w:r>
    <w:r>
      <w:rPr>
        <w:b/>
      </w:rPr>
      <w:t>Project</w:t>
    </w:r>
    <w:r w:rsidRPr="00DD11E1">
      <w:rPr>
        <w:b/>
      </w:rPr>
      <w:t xml:space="preserve"> </w:t>
    </w:r>
    <w:r>
      <w:rPr>
        <w:b/>
      </w:rPr>
      <w:t>and</w:t>
    </w:r>
    <w:r w:rsidRPr="00DD11E1">
      <w:rPr>
        <w:b/>
      </w:rPr>
      <w:t xml:space="preserve"> </w:t>
    </w:r>
    <w:r>
      <w:rPr>
        <w:b/>
      </w:rPr>
      <w:t>Battery</w:t>
    </w:r>
    <w:r w:rsidRPr="00DD11E1">
      <w:rPr>
        <w:b/>
      </w:rPr>
      <w:t xml:space="preserve"> </w:t>
    </w:r>
    <w:r>
      <w:rPr>
        <w:b/>
      </w:rPr>
      <w:t>Energy</w:t>
    </w:r>
    <w:r w:rsidRPr="00DD11E1">
      <w:rPr>
        <w:b/>
      </w:rPr>
      <w:t xml:space="preserve"> </w:t>
    </w:r>
    <w:r>
      <w:rPr>
        <w:b/>
      </w:rPr>
      <w:t>Storage</w:t>
    </w:r>
    <w:r w:rsidRPr="00DD11E1">
      <w:rPr>
        <w:b/>
      </w:rPr>
      <w:t xml:space="preserve"> System</w:t>
    </w:r>
  </w:p>
  <w:p w14:paraId="76971C5E" w14:textId="1891B493" w:rsidR="008F78EF" w:rsidRDefault="008F78EF">
    <w:pPr>
      <w:pStyle w:val="BodyText"/>
      <w:spacing w:line="14" w:lineRule="auto"/>
      <w:jc w:val="left"/>
      <w:rPr>
        <w:sz w:val="20"/>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96F00" w14:textId="77777777" w:rsidR="00E725AE" w:rsidRDefault="00E725AE" w:rsidP="00E725AE">
    <w:pPr>
      <w:spacing w:before="15" w:line="244" w:lineRule="auto"/>
      <w:ind w:left="20" w:right="18" w:hanging="1"/>
      <w:jc w:val="center"/>
      <w:rPr>
        <w:b/>
      </w:rPr>
    </w:pPr>
    <w:r>
      <w:rPr>
        <w:b/>
      </w:rPr>
      <w:t>-</w:t>
    </w:r>
    <w:r w:rsidRPr="00DD11E1">
      <w:rPr>
        <w:b/>
      </w:rPr>
      <w:t xml:space="preserve"> </w:t>
    </w:r>
    <w:r>
      <w:rPr>
        <w:b/>
      </w:rPr>
      <w:t>Non-Binding</w:t>
    </w:r>
    <w:r w:rsidRPr="00DD11E1">
      <w:rPr>
        <w:b/>
      </w:rPr>
      <w:t xml:space="preserve"> </w:t>
    </w:r>
    <w:r>
      <w:rPr>
        <w:b/>
      </w:rPr>
      <w:t>Draft</w:t>
    </w:r>
    <w:r w:rsidRPr="00DD11E1">
      <w:rPr>
        <w:b/>
      </w:rPr>
      <w:t xml:space="preserve"> </w:t>
    </w:r>
    <w:r>
      <w:rPr>
        <w:b/>
      </w:rPr>
      <w:t>for</w:t>
    </w:r>
    <w:r w:rsidRPr="00DD11E1">
      <w:rPr>
        <w:b/>
      </w:rPr>
      <w:t xml:space="preserve"> </w:t>
    </w:r>
    <w:r>
      <w:rPr>
        <w:b/>
      </w:rPr>
      <w:t>Discussion</w:t>
    </w:r>
    <w:r w:rsidRPr="00DD11E1">
      <w:rPr>
        <w:b/>
      </w:rPr>
      <w:t xml:space="preserve"> </w:t>
    </w:r>
    <w:r>
      <w:rPr>
        <w:b/>
      </w:rPr>
      <w:t>Purposes</w:t>
    </w:r>
    <w:r w:rsidRPr="00DD11E1">
      <w:rPr>
        <w:b/>
      </w:rPr>
      <w:t xml:space="preserve"> </w:t>
    </w:r>
    <w:r>
      <w:rPr>
        <w:b/>
      </w:rPr>
      <w:t>Only</w:t>
    </w:r>
    <w:r w:rsidRPr="00DD11E1">
      <w:rPr>
        <w:b/>
      </w:rPr>
      <w:t xml:space="preserve"> – </w:t>
    </w:r>
    <w:r>
      <w:rPr>
        <w:b/>
      </w:rPr>
      <w:t>Not</w:t>
    </w:r>
    <w:r w:rsidRPr="00DD11E1">
      <w:rPr>
        <w:b/>
      </w:rPr>
      <w:t xml:space="preserve"> </w:t>
    </w:r>
    <w:r>
      <w:rPr>
        <w:b/>
      </w:rPr>
      <w:t>an</w:t>
    </w:r>
    <w:r w:rsidRPr="00DD11E1">
      <w:rPr>
        <w:b/>
      </w:rPr>
      <w:t xml:space="preserve"> </w:t>
    </w:r>
    <w:r>
      <w:rPr>
        <w:b/>
      </w:rPr>
      <w:t>Offer</w:t>
    </w:r>
    <w:r w:rsidRPr="00DD11E1">
      <w:rPr>
        <w:b/>
      </w:rPr>
      <w:t xml:space="preserve"> -</w:t>
    </w:r>
  </w:p>
  <w:p w14:paraId="2F041623" w14:textId="77777777" w:rsidR="00E725AE" w:rsidRDefault="00E725AE" w:rsidP="00E725AE">
    <w:pPr>
      <w:spacing w:before="15" w:line="244" w:lineRule="auto"/>
      <w:ind w:left="20" w:right="18" w:hanging="1"/>
      <w:jc w:val="center"/>
      <w:rPr>
        <w:b/>
      </w:rPr>
    </w:pPr>
    <w:r>
      <w:rPr>
        <w:b/>
      </w:rPr>
      <w:t>TERM SHEET for the Purchase and Sale of a Solar</w:t>
    </w:r>
    <w:r w:rsidRPr="00DD11E1">
      <w:rPr>
        <w:b/>
      </w:rPr>
      <w:t xml:space="preserve"> </w:t>
    </w:r>
    <w:r>
      <w:rPr>
        <w:b/>
      </w:rPr>
      <w:t>Photovoltaic</w:t>
    </w:r>
    <w:r w:rsidRPr="00DD11E1">
      <w:rPr>
        <w:b/>
      </w:rPr>
      <w:t xml:space="preserve"> </w:t>
    </w:r>
    <w:r>
      <w:rPr>
        <w:b/>
      </w:rPr>
      <w:t>Electric</w:t>
    </w:r>
    <w:r w:rsidRPr="00DD11E1">
      <w:rPr>
        <w:b/>
      </w:rPr>
      <w:t xml:space="preserve"> </w:t>
    </w:r>
    <w:r>
      <w:rPr>
        <w:b/>
      </w:rPr>
      <w:t>Generation</w:t>
    </w:r>
    <w:r w:rsidRPr="00DD11E1">
      <w:rPr>
        <w:b/>
      </w:rPr>
      <w:t xml:space="preserve"> </w:t>
    </w:r>
    <w:r>
      <w:rPr>
        <w:b/>
      </w:rPr>
      <w:t>Project</w:t>
    </w:r>
    <w:r w:rsidRPr="00DD11E1">
      <w:rPr>
        <w:b/>
      </w:rPr>
      <w:t xml:space="preserve"> </w:t>
    </w:r>
    <w:r>
      <w:rPr>
        <w:b/>
      </w:rPr>
      <w:t>and</w:t>
    </w:r>
    <w:r w:rsidRPr="00DD11E1">
      <w:rPr>
        <w:b/>
      </w:rPr>
      <w:t xml:space="preserve"> </w:t>
    </w:r>
    <w:r>
      <w:rPr>
        <w:b/>
      </w:rPr>
      <w:t>Battery</w:t>
    </w:r>
    <w:r w:rsidRPr="00DD11E1">
      <w:rPr>
        <w:b/>
      </w:rPr>
      <w:t xml:space="preserve"> </w:t>
    </w:r>
    <w:r>
      <w:rPr>
        <w:b/>
      </w:rPr>
      <w:t>Energy</w:t>
    </w:r>
    <w:r w:rsidRPr="00DD11E1">
      <w:rPr>
        <w:b/>
      </w:rPr>
      <w:t xml:space="preserve"> </w:t>
    </w:r>
    <w:r>
      <w:rPr>
        <w:b/>
      </w:rPr>
      <w:t>Storage</w:t>
    </w:r>
    <w:r w:rsidRPr="00DD11E1">
      <w:rPr>
        <w:b/>
      </w:rPr>
      <w:t xml:space="preserve"> System</w:t>
    </w:r>
  </w:p>
  <w:p w14:paraId="28E583B4" w14:textId="5EA4174D" w:rsidR="008F78EF" w:rsidRDefault="008F78EF">
    <w:pPr>
      <w:pStyle w:val="BodyText"/>
      <w:spacing w:line="14" w:lineRule="auto"/>
      <w:jc w:val="left"/>
      <w:rPr>
        <w:sz w:val="20"/>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2C265D" w14:textId="77777777" w:rsidR="00E725AE" w:rsidRDefault="00E725AE" w:rsidP="00E725AE">
    <w:pPr>
      <w:spacing w:before="15" w:line="244" w:lineRule="auto"/>
      <w:ind w:left="20" w:right="18" w:hanging="1"/>
      <w:jc w:val="center"/>
      <w:rPr>
        <w:b/>
      </w:rPr>
    </w:pPr>
    <w:r>
      <w:rPr>
        <w:b/>
      </w:rPr>
      <w:t>-</w:t>
    </w:r>
    <w:r w:rsidRPr="00DD11E1">
      <w:rPr>
        <w:b/>
      </w:rPr>
      <w:t xml:space="preserve"> </w:t>
    </w:r>
    <w:r>
      <w:rPr>
        <w:b/>
      </w:rPr>
      <w:t>Non-Binding</w:t>
    </w:r>
    <w:r w:rsidRPr="00DD11E1">
      <w:rPr>
        <w:b/>
      </w:rPr>
      <w:t xml:space="preserve"> </w:t>
    </w:r>
    <w:r>
      <w:rPr>
        <w:b/>
      </w:rPr>
      <w:t>Draft</w:t>
    </w:r>
    <w:r w:rsidRPr="00DD11E1">
      <w:rPr>
        <w:b/>
      </w:rPr>
      <w:t xml:space="preserve"> </w:t>
    </w:r>
    <w:r>
      <w:rPr>
        <w:b/>
      </w:rPr>
      <w:t>for</w:t>
    </w:r>
    <w:r w:rsidRPr="00DD11E1">
      <w:rPr>
        <w:b/>
      </w:rPr>
      <w:t xml:space="preserve"> </w:t>
    </w:r>
    <w:r>
      <w:rPr>
        <w:b/>
      </w:rPr>
      <w:t>Discussion</w:t>
    </w:r>
    <w:r w:rsidRPr="00DD11E1">
      <w:rPr>
        <w:b/>
      </w:rPr>
      <w:t xml:space="preserve"> </w:t>
    </w:r>
    <w:r>
      <w:rPr>
        <w:b/>
      </w:rPr>
      <w:t>Purposes</w:t>
    </w:r>
    <w:r w:rsidRPr="00DD11E1">
      <w:rPr>
        <w:b/>
      </w:rPr>
      <w:t xml:space="preserve"> </w:t>
    </w:r>
    <w:r>
      <w:rPr>
        <w:b/>
      </w:rPr>
      <w:t>Only</w:t>
    </w:r>
    <w:r w:rsidRPr="00DD11E1">
      <w:rPr>
        <w:b/>
      </w:rPr>
      <w:t xml:space="preserve"> – </w:t>
    </w:r>
    <w:r>
      <w:rPr>
        <w:b/>
      </w:rPr>
      <w:t>Not</w:t>
    </w:r>
    <w:r w:rsidRPr="00DD11E1">
      <w:rPr>
        <w:b/>
      </w:rPr>
      <w:t xml:space="preserve"> </w:t>
    </w:r>
    <w:r>
      <w:rPr>
        <w:b/>
      </w:rPr>
      <w:t>an</w:t>
    </w:r>
    <w:r w:rsidRPr="00DD11E1">
      <w:rPr>
        <w:b/>
      </w:rPr>
      <w:t xml:space="preserve"> </w:t>
    </w:r>
    <w:r>
      <w:rPr>
        <w:b/>
      </w:rPr>
      <w:t>Offer</w:t>
    </w:r>
    <w:r w:rsidRPr="00DD11E1">
      <w:rPr>
        <w:b/>
      </w:rPr>
      <w:t xml:space="preserve"> -</w:t>
    </w:r>
  </w:p>
  <w:p w14:paraId="06C88280" w14:textId="77777777" w:rsidR="00E725AE" w:rsidRDefault="00E725AE" w:rsidP="00E725AE">
    <w:pPr>
      <w:spacing w:before="15" w:line="244" w:lineRule="auto"/>
      <w:ind w:left="20" w:right="18" w:hanging="1"/>
      <w:jc w:val="center"/>
      <w:rPr>
        <w:b/>
      </w:rPr>
    </w:pPr>
    <w:r>
      <w:rPr>
        <w:b/>
      </w:rPr>
      <w:t>TERM SHEET for the Purchase and Sale of a Solar</w:t>
    </w:r>
    <w:r w:rsidRPr="00DD11E1">
      <w:rPr>
        <w:b/>
      </w:rPr>
      <w:t xml:space="preserve"> </w:t>
    </w:r>
    <w:r>
      <w:rPr>
        <w:b/>
      </w:rPr>
      <w:t>Photovoltaic</w:t>
    </w:r>
    <w:r w:rsidRPr="00DD11E1">
      <w:rPr>
        <w:b/>
      </w:rPr>
      <w:t xml:space="preserve"> </w:t>
    </w:r>
    <w:r>
      <w:rPr>
        <w:b/>
      </w:rPr>
      <w:t>Electric</w:t>
    </w:r>
    <w:r w:rsidRPr="00DD11E1">
      <w:rPr>
        <w:b/>
      </w:rPr>
      <w:t xml:space="preserve"> </w:t>
    </w:r>
    <w:r>
      <w:rPr>
        <w:b/>
      </w:rPr>
      <w:t>Generation</w:t>
    </w:r>
    <w:r w:rsidRPr="00DD11E1">
      <w:rPr>
        <w:b/>
      </w:rPr>
      <w:t xml:space="preserve"> </w:t>
    </w:r>
    <w:r>
      <w:rPr>
        <w:b/>
      </w:rPr>
      <w:t>Project</w:t>
    </w:r>
    <w:r w:rsidRPr="00DD11E1">
      <w:rPr>
        <w:b/>
      </w:rPr>
      <w:t xml:space="preserve"> </w:t>
    </w:r>
    <w:r>
      <w:rPr>
        <w:b/>
      </w:rPr>
      <w:t>and</w:t>
    </w:r>
    <w:r w:rsidRPr="00DD11E1">
      <w:rPr>
        <w:b/>
      </w:rPr>
      <w:t xml:space="preserve"> </w:t>
    </w:r>
    <w:r>
      <w:rPr>
        <w:b/>
      </w:rPr>
      <w:t>Battery</w:t>
    </w:r>
    <w:r w:rsidRPr="00DD11E1">
      <w:rPr>
        <w:b/>
      </w:rPr>
      <w:t xml:space="preserve"> </w:t>
    </w:r>
    <w:r>
      <w:rPr>
        <w:b/>
      </w:rPr>
      <w:t>Energy</w:t>
    </w:r>
    <w:r w:rsidRPr="00DD11E1">
      <w:rPr>
        <w:b/>
      </w:rPr>
      <w:t xml:space="preserve"> </w:t>
    </w:r>
    <w:r>
      <w:rPr>
        <w:b/>
      </w:rPr>
      <w:t>Storage</w:t>
    </w:r>
    <w:r w:rsidRPr="00DD11E1">
      <w:rPr>
        <w:b/>
      </w:rPr>
      <w:t xml:space="preserve"> System</w:t>
    </w:r>
  </w:p>
  <w:p w14:paraId="6607FDB7" w14:textId="2DDDE054" w:rsidR="008F78EF" w:rsidRDefault="008F78EF">
    <w:pPr>
      <w:pStyle w:val="BodyText"/>
      <w:spacing w:line="14" w:lineRule="auto"/>
      <w:jc w:val="left"/>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C4087"/>
    <w:multiLevelType w:val="hybridMultilevel"/>
    <w:tmpl w:val="87F2BAD4"/>
    <w:lvl w:ilvl="0" w:tplc="D6EE2864">
      <w:numFmt w:val="bullet"/>
      <w:lvlText w:val="▪"/>
      <w:lvlJc w:val="left"/>
      <w:pPr>
        <w:ind w:left="1458" w:hanging="339"/>
      </w:pPr>
      <w:rPr>
        <w:rFonts w:ascii="Arial" w:eastAsia="Arial" w:hAnsi="Arial" w:cs="Arial" w:hint="default"/>
        <w:b w:val="0"/>
        <w:bCs w:val="0"/>
        <w:i w:val="0"/>
        <w:iCs w:val="0"/>
        <w:w w:val="132"/>
        <w:sz w:val="22"/>
        <w:szCs w:val="22"/>
        <w:lang w:val="en-US" w:eastAsia="en-US" w:bidi="ar-SA"/>
      </w:rPr>
    </w:lvl>
    <w:lvl w:ilvl="1" w:tplc="DBB079DA">
      <w:numFmt w:val="bullet"/>
      <w:lvlText w:val="•"/>
      <w:lvlJc w:val="left"/>
      <w:pPr>
        <w:ind w:left="2284" w:hanging="339"/>
      </w:pPr>
      <w:rPr>
        <w:rFonts w:hint="default"/>
        <w:lang w:val="en-US" w:eastAsia="en-US" w:bidi="ar-SA"/>
      </w:rPr>
    </w:lvl>
    <w:lvl w:ilvl="2" w:tplc="1ACA3D6A">
      <w:numFmt w:val="bullet"/>
      <w:lvlText w:val="•"/>
      <w:lvlJc w:val="left"/>
      <w:pPr>
        <w:ind w:left="3108" w:hanging="339"/>
      </w:pPr>
      <w:rPr>
        <w:rFonts w:hint="default"/>
        <w:lang w:val="en-US" w:eastAsia="en-US" w:bidi="ar-SA"/>
      </w:rPr>
    </w:lvl>
    <w:lvl w:ilvl="3" w:tplc="69069CCE">
      <w:numFmt w:val="bullet"/>
      <w:lvlText w:val="•"/>
      <w:lvlJc w:val="left"/>
      <w:pPr>
        <w:ind w:left="3932" w:hanging="339"/>
      </w:pPr>
      <w:rPr>
        <w:rFonts w:hint="default"/>
        <w:lang w:val="en-US" w:eastAsia="en-US" w:bidi="ar-SA"/>
      </w:rPr>
    </w:lvl>
    <w:lvl w:ilvl="4" w:tplc="19BEE706">
      <w:numFmt w:val="bullet"/>
      <w:lvlText w:val="•"/>
      <w:lvlJc w:val="left"/>
      <w:pPr>
        <w:ind w:left="4756" w:hanging="339"/>
      </w:pPr>
      <w:rPr>
        <w:rFonts w:hint="default"/>
        <w:lang w:val="en-US" w:eastAsia="en-US" w:bidi="ar-SA"/>
      </w:rPr>
    </w:lvl>
    <w:lvl w:ilvl="5" w:tplc="75ACB5DA">
      <w:numFmt w:val="bullet"/>
      <w:lvlText w:val="•"/>
      <w:lvlJc w:val="left"/>
      <w:pPr>
        <w:ind w:left="5580" w:hanging="339"/>
      </w:pPr>
      <w:rPr>
        <w:rFonts w:hint="default"/>
        <w:lang w:val="en-US" w:eastAsia="en-US" w:bidi="ar-SA"/>
      </w:rPr>
    </w:lvl>
    <w:lvl w:ilvl="6" w:tplc="DE68B656">
      <w:numFmt w:val="bullet"/>
      <w:lvlText w:val="•"/>
      <w:lvlJc w:val="left"/>
      <w:pPr>
        <w:ind w:left="6404" w:hanging="339"/>
      </w:pPr>
      <w:rPr>
        <w:rFonts w:hint="default"/>
        <w:lang w:val="en-US" w:eastAsia="en-US" w:bidi="ar-SA"/>
      </w:rPr>
    </w:lvl>
    <w:lvl w:ilvl="7" w:tplc="8ECA82A2">
      <w:numFmt w:val="bullet"/>
      <w:lvlText w:val="•"/>
      <w:lvlJc w:val="left"/>
      <w:pPr>
        <w:ind w:left="7228" w:hanging="339"/>
      </w:pPr>
      <w:rPr>
        <w:rFonts w:hint="default"/>
        <w:lang w:val="en-US" w:eastAsia="en-US" w:bidi="ar-SA"/>
      </w:rPr>
    </w:lvl>
    <w:lvl w:ilvl="8" w:tplc="2A2C3AB8">
      <w:numFmt w:val="bullet"/>
      <w:lvlText w:val="•"/>
      <w:lvlJc w:val="left"/>
      <w:pPr>
        <w:ind w:left="8052" w:hanging="339"/>
      </w:pPr>
      <w:rPr>
        <w:rFonts w:hint="default"/>
        <w:lang w:val="en-US" w:eastAsia="en-US" w:bidi="ar-SA"/>
      </w:rPr>
    </w:lvl>
  </w:abstractNum>
  <w:abstractNum w:abstractNumId="1" w15:restartNumberingAfterBreak="0">
    <w:nsid w:val="10F35A84"/>
    <w:multiLevelType w:val="hybridMultilevel"/>
    <w:tmpl w:val="6E4822C4"/>
    <w:lvl w:ilvl="0" w:tplc="3378DBEA">
      <w:numFmt w:val="bullet"/>
      <w:lvlText w:val="▪"/>
      <w:lvlJc w:val="left"/>
      <w:pPr>
        <w:ind w:left="781" w:hanging="339"/>
      </w:pPr>
      <w:rPr>
        <w:rFonts w:ascii="Arial" w:eastAsia="Arial" w:hAnsi="Arial" w:cs="Arial" w:hint="default"/>
        <w:b w:val="0"/>
        <w:bCs w:val="0"/>
        <w:i w:val="0"/>
        <w:iCs w:val="0"/>
        <w:w w:val="132"/>
        <w:sz w:val="22"/>
        <w:szCs w:val="22"/>
        <w:lang w:val="en-US" w:eastAsia="en-US" w:bidi="ar-SA"/>
      </w:rPr>
    </w:lvl>
    <w:lvl w:ilvl="1" w:tplc="23B4F63E">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2" w:tplc="722A599E">
      <w:numFmt w:val="bullet"/>
      <w:lvlText w:val="•"/>
      <w:lvlJc w:val="left"/>
      <w:pPr>
        <w:ind w:left="2140" w:hanging="339"/>
      </w:pPr>
      <w:rPr>
        <w:rFonts w:hint="default"/>
        <w:lang w:val="en-US" w:eastAsia="en-US" w:bidi="ar-SA"/>
      </w:rPr>
    </w:lvl>
    <w:lvl w:ilvl="3" w:tplc="8BCEF520">
      <w:numFmt w:val="bullet"/>
      <w:lvlText w:val="•"/>
      <w:lvlJc w:val="left"/>
      <w:pPr>
        <w:ind w:left="3085" w:hanging="339"/>
      </w:pPr>
      <w:rPr>
        <w:rFonts w:hint="default"/>
        <w:lang w:val="en-US" w:eastAsia="en-US" w:bidi="ar-SA"/>
      </w:rPr>
    </w:lvl>
    <w:lvl w:ilvl="4" w:tplc="63A67132">
      <w:numFmt w:val="bullet"/>
      <w:lvlText w:val="•"/>
      <w:lvlJc w:val="left"/>
      <w:pPr>
        <w:ind w:left="4030" w:hanging="339"/>
      </w:pPr>
      <w:rPr>
        <w:rFonts w:hint="default"/>
        <w:lang w:val="en-US" w:eastAsia="en-US" w:bidi="ar-SA"/>
      </w:rPr>
    </w:lvl>
    <w:lvl w:ilvl="5" w:tplc="EB140A0E">
      <w:numFmt w:val="bullet"/>
      <w:lvlText w:val="•"/>
      <w:lvlJc w:val="left"/>
      <w:pPr>
        <w:ind w:left="4975" w:hanging="339"/>
      </w:pPr>
      <w:rPr>
        <w:rFonts w:hint="default"/>
        <w:lang w:val="en-US" w:eastAsia="en-US" w:bidi="ar-SA"/>
      </w:rPr>
    </w:lvl>
    <w:lvl w:ilvl="6" w:tplc="F60CEF2C">
      <w:numFmt w:val="bullet"/>
      <w:lvlText w:val="•"/>
      <w:lvlJc w:val="left"/>
      <w:pPr>
        <w:ind w:left="5920" w:hanging="339"/>
      </w:pPr>
      <w:rPr>
        <w:rFonts w:hint="default"/>
        <w:lang w:val="en-US" w:eastAsia="en-US" w:bidi="ar-SA"/>
      </w:rPr>
    </w:lvl>
    <w:lvl w:ilvl="7" w:tplc="F4309A60">
      <w:numFmt w:val="bullet"/>
      <w:lvlText w:val="•"/>
      <w:lvlJc w:val="left"/>
      <w:pPr>
        <w:ind w:left="6865" w:hanging="339"/>
      </w:pPr>
      <w:rPr>
        <w:rFonts w:hint="default"/>
        <w:lang w:val="en-US" w:eastAsia="en-US" w:bidi="ar-SA"/>
      </w:rPr>
    </w:lvl>
    <w:lvl w:ilvl="8" w:tplc="D6C00958">
      <w:numFmt w:val="bullet"/>
      <w:lvlText w:val="•"/>
      <w:lvlJc w:val="left"/>
      <w:pPr>
        <w:ind w:left="7810" w:hanging="339"/>
      </w:pPr>
      <w:rPr>
        <w:rFonts w:hint="default"/>
        <w:lang w:val="en-US" w:eastAsia="en-US" w:bidi="ar-SA"/>
      </w:rPr>
    </w:lvl>
  </w:abstractNum>
  <w:abstractNum w:abstractNumId="2" w15:restartNumberingAfterBreak="0">
    <w:nsid w:val="3CC87343"/>
    <w:multiLevelType w:val="hybridMultilevel"/>
    <w:tmpl w:val="432AF60E"/>
    <w:lvl w:ilvl="0" w:tplc="08A60206">
      <w:numFmt w:val="bullet"/>
      <w:lvlText w:val="▪"/>
      <w:lvlJc w:val="left"/>
      <w:pPr>
        <w:ind w:left="781" w:hanging="339"/>
      </w:pPr>
      <w:rPr>
        <w:rFonts w:ascii="Arial" w:eastAsia="Arial" w:hAnsi="Arial" w:cs="Arial" w:hint="default"/>
        <w:b w:val="0"/>
        <w:bCs w:val="0"/>
        <w:i w:val="0"/>
        <w:iCs w:val="0"/>
        <w:w w:val="132"/>
        <w:sz w:val="22"/>
        <w:szCs w:val="22"/>
        <w:lang w:val="en-US" w:eastAsia="en-US" w:bidi="ar-SA"/>
      </w:rPr>
    </w:lvl>
    <w:lvl w:ilvl="1" w:tplc="1D9E890E">
      <w:numFmt w:val="bullet"/>
      <w:lvlText w:val="▪"/>
      <w:lvlJc w:val="left"/>
      <w:pPr>
        <w:ind w:left="1458" w:hanging="339"/>
      </w:pPr>
      <w:rPr>
        <w:rFonts w:ascii="Arial" w:eastAsia="Arial" w:hAnsi="Arial" w:cs="Arial" w:hint="default"/>
        <w:b w:val="0"/>
        <w:bCs w:val="0"/>
        <w:i w:val="0"/>
        <w:iCs w:val="0"/>
        <w:w w:val="132"/>
        <w:sz w:val="22"/>
        <w:szCs w:val="22"/>
        <w:lang w:val="en-US" w:eastAsia="en-US" w:bidi="ar-SA"/>
      </w:rPr>
    </w:lvl>
    <w:lvl w:ilvl="2" w:tplc="6360BF0A">
      <w:numFmt w:val="bullet"/>
      <w:lvlText w:val="o"/>
      <w:lvlJc w:val="left"/>
      <w:pPr>
        <w:ind w:left="2135" w:hanging="339"/>
      </w:pPr>
      <w:rPr>
        <w:rFonts w:ascii="Courier New" w:eastAsia="Courier New" w:hAnsi="Courier New" w:cs="Courier New" w:hint="default"/>
        <w:b w:val="0"/>
        <w:bCs w:val="0"/>
        <w:i w:val="0"/>
        <w:iCs w:val="0"/>
        <w:w w:val="102"/>
        <w:sz w:val="22"/>
        <w:szCs w:val="22"/>
        <w:lang w:val="en-US" w:eastAsia="en-US" w:bidi="ar-SA"/>
      </w:rPr>
    </w:lvl>
    <w:lvl w:ilvl="3" w:tplc="698224F6">
      <w:numFmt w:val="bullet"/>
      <w:lvlText w:val="•"/>
      <w:lvlJc w:val="left"/>
      <w:pPr>
        <w:ind w:left="3085" w:hanging="339"/>
      </w:pPr>
      <w:rPr>
        <w:rFonts w:hint="default"/>
        <w:lang w:val="en-US" w:eastAsia="en-US" w:bidi="ar-SA"/>
      </w:rPr>
    </w:lvl>
    <w:lvl w:ilvl="4" w:tplc="50008DB0">
      <w:numFmt w:val="bullet"/>
      <w:lvlText w:val="•"/>
      <w:lvlJc w:val="left"/>
      <w:pPr>
        <w:ind w:left="4030" w:hanging="339"/>
      </w:pPr>
      <w:rPr>
        <w:rFonts w:hint="default"/>
        <w:lang w:val="en-US" w:eastAsia="en-US" w:bidi="ar-SA"/>
      </w:rPr>
    </w:lvl>
    <w:lvl w:ilvl="5" w:tplc="1EBA2D8C">
      <w:numFmt w:val="bullet"/>
      <w:lvlText w:val="•"/>
      <w:lvlJc w:val="left"/>
      <w:pPr>
        <w:ind w:left="4975" w:hanging="339"/>
      </w:pPr>
      <w:rPr>
        <w:rFonts w:hint="default"/>
        <w:lang w:val="en-US" w:eastAsia="en-US" w:bidi="ar-SA"/>
      </w:rPr>
    </w:lvl>
    <w:lvl w:ilvl="6" w:tplc="B71E6712">
      <w:numFmt w:val="bullet"/>
      <w:lvlText w:val="•"/>
      <w:lvlJc w:val="left"/>
      <w:pPr>
        <w:ind w:left="5920" w:hanging="339"/>
      </w:pPr>
      <w:rPr>
        <w:rFonts w:hint="default"/>
        <w:lang w:val="en-US" w:eastAsia="en-US" w:bidi="ar-SA"/>
      </w:rPr>
    </w:lvl>
    <w:lvl w:ilvl="7" w:tplc="A9A46926">
      <w:numFmt w:val="bullet"/>
      <w:lvlText w:val="•"/>
      <w:lvlJc w:val="left"/>
      <w:pPr>
        <w:ind w:left="6865" w:hanging="339"/>
      </w:pPr>
      <w:rPr>
        <w:rFonts w:hint="default"/>
        <w:lang w:val="en-US" w:eastAsia="en-US" w:bidi="ar-SA"/>
      </w:rPr>
    </w:lvl>
    <w:lvl w:ilvl="8" w:tplc="6FF23942">
      <w:numFmt w:val="bullet"/>
      <w:lvlText w:val="•"/>
      <w:lvlJc w:val="left"/>
      <w:pPr>
        <w:ind w:left="7810" w:hanging="339"/>
      </w:pPr>
      <w:rPr>
        <w:rFonts w:hint="default"/>
        <w:lang w:val="en-US" w:eastAsia="en-US" w:bidi="ar-SA"/>
      </w:rPr>
    </w:lvl>
  </w:abstractNum>
  <w:abstractNum w:abstractNumId="3" w15:restartNumberingAfterBreak="0">
    <w:nsid w:val="45B900F6"/>
    <w:multiLevelType w:val="hybridMultilevel"/>
    <w:tmpl w:val="0932371A"/>
    <w:lvl w:ilvl="0" w:tplc="4BBE1146">
      <w:numFmt w:val="bullet"/>
      <w:lvlText w:val="•"/>
      <w:lvlJc w:val="left"/>
      <w:pPr>
        <w:ind w:left="781" w:hanging="339"/>
      </w:pPr>
      <w:rPr>
        <w:rFonts w:ascii="Verdana" w:eastAsia="Verdana" w:hAnsi="Verdana" w:cs="Verdana" w:hint="default"/>
        <w:b w:val="0"/>
        <w:bCs w:val="0"/>
        <w:i w:val="0"/>
        <w:iCs w:val="0"/>
        <w:w w:val="86"/>
        <w:sz w:val="22"/>
        <w:szCs w:val="22"/>
        <w:lang w:val="en-US" w:eastAsia="en-US" w:bidi="ar-SA"/>
      </w:rPr>
    </w:lvl>
    <w:lvl w:ilvl="1" w:tplc="09067558">
      <w:numFmt w:val="bullet"/>
      <w:lvlText w:val="•"/>
      <w:lvlJc w:val="left"/>
      <w:pPr>
        <w:ind w:left="1672" w:hanging="339"/>
      </w:pPr>
      <w:rPr>
        <w:rFonts w:hint="default"/>
        <w:lang w:val="en-US" w:eastAsia="en-US" w:bidi="ar-SA"/>
      </w:rPr>
    </w:lvl>
    <w:lvl w:ilvl="2" w:tplc="0E9A810A">
      <w:numFmt w:val="bullet"/>
      <w:lvlText w:val="•"/>
      <w:lvlJc w:val="left"/>
      <w:pPr>
        <w:ind w:left="2564" w:hanging="339"/>
      </w:pPr>
      <w:rPr>
        <w:rFonts w:hint="default"/>
        <w:lang w:val="en-US" w:eastAsia="en-US" w:bidi="ar-SA"/>
      </w:rPr>
    </w:lvl>
    <w:lvl w:ilvl="3" w:tplc="CDEEBB98">
      <w:numFmt w:val="bullet"/>
      <w:lvlText w:val="•"/>
      <w:lvlJc w:val="left"/>
      <w:pPr>
        <w:ind w:left="3456" w:hanging="339"/>
      </w:pPr>
      <w:rPr>
        <w:rFonts w:hint="default"/>
        <w:lang w:val="en-US" w:eastAsia="en-US" w:bidi="ar-SA"/>
      </w:rPr>
    </w:lvl>
    <w:lvl w:ilvl="4" w:tplc="628ABAC6">
      <w:numFmt w:val="bullet"/>
      <w:lvlText w:val="•"/>
      <w:lvlJc w:val="left"/>
      <w:pPr>
        <w:ind w:left="4348" w:hanging="339"/>
      </w:pPr>
      <w:rPr>
        <w:rFonts w:hint="default"/>
        <w:lang w:val="en-US" w:eastAsia="en-US" w:bidi="ar-SA"/>
      </w:rPr>
    </w:lvl>
    <w:lvl w:ilvl="5" w:tplc="D3249760">
      <w:numFmt w:val="bullet"/>
      <w:lvlText w:val="•"/>
      <w:lvlJc w:val="left"/>
      <w:pPr>
        <w:ind w:left="5240" w:hanging="339"/>
      </w:pPr>
      <w:rPr>
        <w:rFonts w:hint="default"/>
        <w:lang w:val="en-US" w:eastAsia="en-US" w:bidi="ar-SA"/>
      </w:rPr>
    </w:lvl>
    <w:lvl w:ilvl="6" w:tplc="BB44AE6C">
      <w:numFmt w:val="bullet"/>
      <w:lvlText w:val="•"/>
      <w:lvlJc w:val="left"/>
      <w:pPr>
        <w:ind w:left="6132" w:hanging="339"/>
      </w:pPr>
      <w:rPr>
        <w:rFonts w:hint="default"/>
        <w:lang w:val="en-US" w:eastAsia="en-US" w:bidi="ar-SA"/>
      </w:rPr>
    </w:lvl>
    <w:lvl w:ilvl="7" w:tplc="F47A96D8">
      <w:numFmt w:val="bullet"/>
      <w:lvlText w:val="•"/>
      <w:lvlJc w:val="left"/>
      <w:pPr>
        <w:ind w:left="7024" w:hanging="339"/>
      </w:pPr>
      <w:rPr>
        <w:rFonts w:hint="default"/>
        <w:lang w:val="en-US" w:eastAsia="en-US" w:bidi="ar-SA"/>
      </w:rPr>
    </w:lvl>
    <w:lvl w:ilvl="8" w:tplc="7CFEA3DC">
      <w:numFmt w:val="bullet"/>
      <w:lvlText w:val="•"/>
      <w:lvlJc w:val="left"/>
      <w:pPr>
        <w:ind w:left="7916" w:hanging="339"/>
      </w:pPr>
      <w:rPr>
        <w:rFonts w:hint="default"/>
        <w:lang w:val="en-US" w:eastAsia="en-US" w:bidi="ar-SA"/>
      </w:rPr>
    </w:lvl>
  </w:abstractNum>
  <w:abstractNum w:abstractNumId="4" w15:restartNumberingAfterBreak="0">
    <w:nsid w:val="4EE741BA"/>
    <w:multiLevelType w:val="hybridMultilevel"/>
    <w:tmpl w:val="87DECBA2"/>
    <w:lvl w:ilvl="0" w:tplc="A3822BDA">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1" w:tplc="BBD2E03A">
      <w:numFmt w:val="bullet"/>
      <w:lvlText w:val="▪"/>
      <w:lvlJc w:val="left"/>
      <w:pPr>
        <w:ind w:left="2812" w:hanging="339"/>
      </w:pPr>
      <w:rPr>
        <w:rFonts w:ascii="Arial" w:eastAsia="Arial" w:hAnsi="Arial" w:cs="Arial" w:hint="default"/>
        <w:b w:val="0"/>
        <w:bCs w:val="0"/>
        <w:i w:val="0"/>
        <w:iCs w:val="0"/>
        <w:w w:val="132"/>
        <w:sz w:val="22"/>
        <w:szCs w:val="22"/>
        <w:lang w:val="en-US" w:eastAsia="en-US" w:bidi="ar-SA"/>
      </w:rPr>
    </w:lvl>
    <w:lvl w:ilvl="2" w:tplc="A7247B0A">
      <w:numFmt w:val="bullet"/>
      <w:lvlText w:val="•"/>
      <w:lvlJc w:val="left"/>
      <w:pPr>
        <w:ind w:left="3584" w:hanging="339"/>
      </w:pPr>
      <w:rPr>
        <w:rFonts w:hint="default"/>
        <w:lang w:val="en-US" w:eastAsia="en-US" w:bidi="ar-SA"/>
      </w:rPr>
    </w:lvl>
    <w:lvl w:ilvl="3" w:tplc="8EBC5EB6">
      <w:numFmt w:val="bullet"/>
      <w:lvlText w:val="•"/>
      <w:lvlJc w:val="left"/>
      <w:pPr>
        <w:ind w:left="4348" w:hanging="339"/>
      </w:pPr>
      <w:rPr>
        <w:rFonts w:hint="default"/>
        <w:lang w:val="en-US" w:eastAsia="en-US" w:bidi="ar-SA"/>
      </w:rPr>
    </w:lvl>
    <w:lvl w:ilvl="4" w:tplc="DAA20BB6">
      <w:numFmt w:val="bullet"/>
      <w:lvlText w:val="•"/>
      <w:lvlJc w:val="left"/>
      <w:pPr>
        <w:ind w:left="5113" w:hanging="339"/>
      </w:pPr>
      <w:rPr>
        <w:rFonts w:hint="default"/>
        <w:lang w:val="en-US" w:eastAsia="en-US" w:bidi="ar-SA"/>
      </w:rPr>
    </w:lvl>
    <w:lvl w:ilvl="5" w:tplc="8D8EED04">
      <w:numFmt w:val="bullet"/>
      <w:lvlText w:val="•"/>
      <w:lvlJc w:val="left"/>
      <w:pPr>
        <w:ind w:left="5877" w:hanging="339"/>
      </w:pPr>
      <w:rPr>
        <w:rFonts w:hint="default"/>
        <w:lang w:val="en-US" w:eastAsia="en-US" w:bidi="ar-SA"/>
      </w:rPr>
    </w:lvl>
    <w:lvl w:ilvl="6" w:tplc="46E4E580">
      <w:numFmt w:val="bullet"/>
      <w:lvlText w:val="•"/>
      <w:lvlJc w:val="left"/>
      <w:pPr>
        <w:ind w:left="6642" w:hanging="339"/>
      </w:pPr>
      <w:rPr>
        <w:rFonts w:hint="default"/>
        <w:lang w:val="en-US" w:eastAsia="en-US" w:bidi="ar-SA"/>
      </w:rPr>
    </w:lvl>
    <w:lvl w:ilvl="7" w:tplc="F2925722">
      <w:numFmt w:val="bullet"/>
      <w:lvlText w:val="•"/>
      <w:lvlJc w:val="left"/>
      <w:pPr>
        <w:ind w:left="7406" w:hanging="339"/>
      </w:pPr>
      <w:rPr>
        <w:rFonts w:hint="default"/>
        <w:lang w:val="en-US" w:eastAsia="en-US" w:bidi="ar-SA"/>
      </w:rPr>
    </w:lvl>
    <w:lvl w:ilvl="8" w:tplc="3314DD14">
      <w:numFmt w:val="bullet"/>
      <w:lvlText w:val="•"/>
      <w:lvlJc w:val="left"/>
      <w:pPr>
        <w:ind w:left="8171" w:hanging="339"/>
      </w:pPr>
      <w:rPr>
        <w:rFonts w:hint="default"/>
        <w:lang w:val="en-US" w:eastAsia="en-US" w:bidi="ar-SA"/>
      </w:rPr>
    </w:lvl>
  </w:abstractNum>
  <w:abstractNum w:abstractNumId="5" w15:restartNumberingAfterBreak="0">
    <w:nsid w:val="501B67C5"/>
    <w:multiLevelType w:val="hybridMultilevel"/>
    <w:tmpl w:val="8BFA5FA6"/>
    <w:lvl w:ilvl="0" w:tplc="DE88CCCA">
      <w:numFmt w:val="bullet"/>
      <w:lvlText w:val="▪"/>
      <w:lvlJc w:val="left"/>
      <w:pPr>
        <w:ind w:left="781" w:hanging="339"/>
      </w:pPr>
      <w:rPr>
        <w:rFonts w:ascii="Arial" w:eastAsia="Arial" w:hAnsi="Arial" w:cs="Arial" w:hint="default"/>
        <w:b w:val="0"/>
        <w:bCs w:val="0"/>
        <w:i w:val="0"/>
        <w:iCs w:val="0"/>
        <w:w w:val="132"/>
        <w:sz w:val="22"/>
        <w:szCs w:val="22"/>
        <w:lang w:val="en-US" w:eastAsia="en-US" w:bidi="ar-SA"/>
      </w:rPr>
    </w:lvl>
    <w:lvl w:ilvl="1" w:tplc="0D18B4EE">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2" w:tplc="8E8E6DEE">
      <w:numFmt w:val="bullet"/>
      <w:lvlText w:val="▪"/>
      <w:lvlJc w:val="left"/>
      <w:pPr>
        <w:ind w:left="2812" w:hanging="339"/>
      </w:pPr>
      <w:rPr>
        <w:rFonts w:ascii="Arial" w:eastAsia="Arial" w:hAnsi="Arial" w:cs="Arial" w:hint="default"/>
        <w:b w:val="0"/>
        <w:bCs w:val="0"/>
        <w:i w:val="0"/>
        <w:iCs w:val="0"/>
        <w:w w:val="132"/>
        <w:sz w:val="22"/>
        <w:szCs w:val="22"/>
        <w:lang w:val="en-US" w:eastAsia="en-US" w:bidi="ar-SA"/>
      </w:rPr>
    </w:lvl>
    <w:lvl w:ilvl="3" w:tplc="C0FE4C1C">
      <w:numFmt w:val="bullet"/>
      <w:lvlText w:val="•"/>
      <w:lvlJc w:val="left"/>
      <w:pPr>
        <w:ind w:left="3680" w:hanging="339"/>
      </w:pPr>
      <w:rPr>
        <w:rFonts w:hint="default"/>
        <w:lang w:val="en-US" w:eastAsia="en-US" w:bidi="ar-SA"/>
      </w:rPr>
    </w:lvl>
    <w:lvl w:ilvl="4" w:tplc="659ED2EE">
      <w:numFmt w:val="bullet"/>
      <w:lvlText w:val="•"/>
      <w:lvlJc w:val="left"/>
      <w:pPr>
        <w:ind w:left="4540" w:hanging="339"/>
      </w:pPr>
      <w:rPr>
        <w:rFonts w:hint="default"/>
        <w:lang w:val="en-US" w:eastAsia="en-US" w:bidi="ar-SA"/>
      </w:rPr>
    </w:lvl>
    <w:lvl w:ilvl="5" w:tplc="7BA26460">
      <w:numFmt w:val="bullet"/>
      <w:lvlText w:val="•"/>
      <w:lvlJc w:val="left"/>
      <w:pPr>
        <w:ind w:left="5400" w:hanging="339"/>
      </w:pPr>
      <w:rPr>
        <w:rFonts w:hint="default"/>
        <w:lang w:val="en-US" w:eastAsia="en-US" w:bidi="ar-SA"/>
      </w:rPr>
    </w:lvl>
    <w:lvl w:ilvl="6" w:tplc="4848521E">
      <w:numFmt w:val="bullet"/>
      <w:lvlText w:val="•"/>
      <w:lvlJc w:val="left"/>
      <w:pPr>
        <w:ind w:left="6260" w:hanging="339"/>
      </w:pPr>
      <w:rPr>
        <w:rFonts w:hint="default"/>
        <w:lang w:val="en-US" w:eastAsia="en-US" w:bidi="ar-SA"/>
      </w:rPr>
    </w:lvl>
    <w:lvl w:ilvl="7" w:tplc="DC1E14DA">
      <w:numFmt w:val="bullet"/>
      <w:lvlText w:val="•"/>
      <w:lvlJc w:val="left"/>
      <w:pPr>
        <w:ind w:left="7120" w:hanging="339"/>
      </w:pPr>
      <w:rPr>
        <w:rFonts w:hint="default"/>
        <w:lang w:val="en-US" w:eastAsia="en-US" w:bidi="ar-SA"/>
      </w:rPr>
    </w:lvl>
    <w:lvl w:ilvl="8" w:tplc="67EC481A">
      <w:numFmt w:val="bullet"/>
      <w:lvlText w:val="•"/>
      <w:lvlJc w:val="left"/>
      <w:pPr>
        <w:ind w:left="7980" w:hanging="339"/>
      </w:pPr>
      <w:rPr>
        <w:rFonts w:hint="default"/>
        <w:lang w:val="en-US" w:eastAsia="en-US" w:bidi="ar-SA"/>
      </w:rPr>
    </w:lvl>
  </w:abstractNum>
  <w:abstractNum w:abstractNumId="6" w15:restartNumberingAfterBreak="0">
    <w:nsid w:val="5FA75FD3"/>
    <w:multiLevelType w:val="hybridMultilevel"/>
    <w:tmpl w:val="C23E5F72"/>
    <w:lvl w:ilvl="0" w:tplc="EC7841A8">
      <w:numFmt w:val="bullet"/>
      <w:lvlText w:val="▪"/>
      <w:lvlJc w:val="left"/>
      <w:pPr>
        <w:ind w:left="1458" w:hanging="339"/>
      </w:pPr>
      <w:rPr>
        <w:rFonts w:ascii="Arial" w:eastAsia="Arial" w:hAnsi="Arial" w:cs="Arial" w:hint="default"/>
        <w:b w:val="0"/>
        <w:bCs w:val="0"/>
        <w:i w:val="0"/>
        <w:iCs w:val="0"/>
        <w:w w:val="132"/>
        <w:sz w:val="22"/>
        <w:szCs w:val="22"/>
        <w:lang w:val="en-US" w:eastAsia="en-US" w:bidi="ar-SA"/>
      </w:rPr>
    </w:lvl>
    <w:lvl w:ilvl="1" w:tplc="271CAD4E">
      <w:numFmt w:val="bullet"/>
      <w:lvlText w:val="•"/>
      <w:lvlJc w:val="left"/>
      <w:pPr>
        <w:ind w:left="2284" w:hanging="339"/>
      </w:pPr>
      <w:rPr>
        <w:rFonts w:hint="default"/>
        <w:lang w:val="en-US" w:eastAsia="en-US" w:bidi="ar-SA"/>
      </w:rPr>
    </w:lvl>
    <w:lvl w:ilvl="2" w:tplc="0EF64AA6">
      <w:numFmt w:val="bullet"/>
      <w:lvlText w:val="•"/>
      <w:lvlJc w:val="left"/>
      <w:pPr>
        <w:ind w:left="3108" w:hanging="339"/>
      </w:pPr>
      <w:rPr>
        <w:rFonts w:hint="default"/>
        <w:lang w:val="en-US" w:eastAsia="en-US" w:bidi="ar-SA"/>
      </w:rPr>
    </w:lvl>
    <w:lvl w:ilvl="3" w:tplc="2EE2ED82">
      <w:numFmt w:val="bullet"/>
      <w:lvlText w:val="•"/>
      <w:lvlJc w:val="left"/>
      <w:pPr>
        <w:ind w:left="3932" w:hanging="339"/>
      </w:pPr>
      <w:rPr>
        <w:rFonts w:hint="default"/>
        <w:lang w:val="en-US" w:eastAsia="en-US" w:bidi="ar-SA"/>
      </w:rPr>
    </w:lvl>
    <w:lvl w:ilvl="4" w:tplc="1376E480">
      <w:numFmt w:val="bullet"/>
      <w:lvlText w:val="•"/>
      <w:lvlJc w:val="left"/>
      <w:pPr>
        <w:ind w:left="4756" w:hanging="339"/>
      </w:pPr>
      <w:rPr>
        <w:rFonts w:hint="default"/>
        <w:lang w:val="en-US" w:eastAsia="en-US" w:bidi="ar-SA"/>
      </w:rPr>
    </w:lvl>
    <w:lvl w:ilvl="5" w:tplc="99F4D274">
      <w:numFmt w:val="bullet"/>
      <w:lvlText w:val="•"/>
      <w:lvlJc w:val="left"/>
      <w:pPr>
        <w:ind w:left="5580" w:hanging="339"/>
      </w:pPr>
      <w:rPr>
        <w:rFonts w:hint="default"/>
        <w:lang w:val="en-US" w:eastAsia="en-US" w:bidi="ar-SA"/>
      </w:rPr>
    </w:lvl>
    <w:lvl w:ilvl="6" w:tplc="63DEA74C">
      <w:numFmt w:val="bullet"/>
      <w:lvlText w:val="•"/>
      <w:lvlJc w:val="left"/>
      <w:pPr>
        <w:ind w:left="6404" w:hanging="339"/>
      </w:pPr>
      <w:rPr>
        <w:rFonts w:hint="default"/>
        <w:lang w:val="en-US" w:eastAsia="en-US" w:bidi="ar-SA"/>
      </w:rPr>
    </w:lvl>
    <w:lvl w:ilvl="7" w:tplc="83889FDE">
      <w:numFmt w:val="bullet"/>
      <w:lvlText w:val="•"/>
      <w:lvlJc w:val="left"/>
      <w:pPr>
        <w:ind w:left="7228" w:hanging="339"/>
      </w:pPr>
      <w:rPr>
        <w:rFonts w:hint="default"/>
        <w:lang w:val="en-US" w:eastAsia="en-US" w:bidi="ar-SA"/>
      </w:rPr>
    </w:lvl>
    <w:lvl w:ilvl="8" w:tplc="9A86A31A">
      <w:numFmt w:val="bullet"/>
      <w:lvlText w:val="•"/>
      <w:lvlJc w:val="left"/>
      <w:pPr>
        <w:ind w:left="8052" w:hanging="339"/>
      </w:pPr>
      <w:rPr>
        <w:rFonts w:hint="default"/>
        <w:lang w:val="en-US" w:eastAsia="en-US" w:bidi="ar-SA"/>
      </w:rPr>
    </w:lvl>
  </w:abstractNum>
  <w:abstractNum w:abstractNumId="7" w15:restartNumberingAfterBreak="0">
    <w:nsid w:val="64B963D0"/>
    <w:multiLevelType w:val="hybridMultilevel"/>
    <w:tmpl w:val="028611CC"/>
    <w:lvl w:ilvl="0" w:tplc="314A4A2C">
      <w:start w:val="2"/>
      <w:numFmt w:val="lowerRoman"/>
      <w:lvlText w:val="(%1)"/>
      <w:lvlJc w:val="left"/>
      <w:pPr>
        <w:ind w:left="104" w:hanging="336"/>
      </w:pPr>
      <w:rPr>
        <w:rFonts w:ascii="Times New Roman" w:eastAsia="Times New Roman" w:hAnsi="Times New Roman" w:cs="Times New Roman" w:hint="default"/>
        <w:b w:val="0"/>
        <w:bCs w:val="0"/>
        <w:i w:val="0"/>
        <w:iCs w:val="0"/>
        <w:spacing w:val="-4"/>
        <w:w w:val="102"/>
        <w:sz w:val="22"/>
        <w:szCs w:val="22"/>
        <w:lang w:val="en-US" w:eastAsia="en-US" w:bidi="ar-SA"/>
      </w:rPr>
    </w:lvl>
    <w:lvl w:ilvl="1" w:tplc="E376CB9E">
      <w:numFmt w:val="bullet"/>
      <w:lvlText w:val="•"/>
      <w:lvlJc w:val="left"/>
      <w:pPr>
        <w:ind w:left="781" w:hanging="339"/>
      </w:pPr>
      <w:rPr>
        <w:rFonts w:ascii="Verdana" w:eastAsia="Verdana" w:hAnsi="Verdana" w:cs="Verdana" w:hint="default"/>
        <w:b w:val="0"/>
        <w:bCs w:val="0"/>
        <w:i w:val="0"/>
        <w:iCs w:val="0"/>
        <w:w w:val="86"/>
        <w:sz w:val="22"/>
        <w:szCs w:val="22"/>
        <w:lang w:val="en-US" w:eastAsia="en-US" w:bidi="ar-SA"/>
      </w:rPr>
    </w:lvl>
    <w:lvl w:ilvl="2" w:tplc="2A2C3A3C">
      <w:numFmt w:val="bullet"/>
      <w:lvlText w:val="•"/>
      <w:lvlJc w:val="left"/>
      <w:pPr>
        <w:ind w:left="1771" w:hanging="339"/>
      </w:pPr>
      <w:rPr>
        <w:rFonts w:hint="default"/>
        <w:lang w:val="en-US" w:eastAsia="en-US" w:bidi="ar-SA"/>
      </w:rPr>
    </w:lvl>
    <w:lvl w:ilvl="3" w:tplc="6E8EC66C">
      <w:numFmt w:val="bullet"/>
      <w:lvlText w:val="•"/>
      <w:lvlJc w:val="left"/>
      <w:pPr>
        <w:ind w:left="2762" w:hanging="339"/>
      </w:pPr>
      <w:rPr>
        <w:rFonts w:hint="default"/>
        <w:lang w:val="en-US" w:eastAsia="en-US" w:bidi="ar-SA"/>
      </w:rPr>
    </w:lvl>
    <w:lvl w:ilvl="4" w:tplc="9A120926">
      <w:numFmt w:val="bullet"/>
      <w:lvlText w:val="•"/>
      <w:lvlJc w:val="left"/>
      <w:pPr>
        <w:ind w:left="3753" w:hanging="339"/>
      </w:pPr>
      <w:rPr>
        <w:rFonts w:hint="default"/>
        <w:lang w:val="en-US" w:eastAsia="en-US" w:bidi="ar-SA"/>
      </w:rPr>
    </w:lvl>
    <w:lvl w:ilvl="5" w:tplc="4BFA20C2">
      <w:numFmt w:val="bullet"/>
      <w:lvlText w:val="•"/>
      <w:lvlJc w:val="left"/>
      <w:pPr>
        <w:ind w:left="4744" w:hanging="339"/>
      </w:pPr>
      <w:rPr>
        <w:rFonts w:hint="default"/>
        <w:lang w:val="en-US" w:eastAsia="en-US" w:bidi="ar-SA"/>
      </w:rPr>
    </w:lvl>
    <w:lvl w:ilvl="6" w:tplc="2CECB992">
      <w:numFmt w:val="bullet"/>
      <w:lvlText w:val="•"/>
      <w:lvlJc w:val="left"/>
      <w:pPr>
        <w:ind w:left="5735" w:hanging="339"/>
      </w:pPr>
      <w:rPr>
        <w:rFonts w:hint="default"/>
        <w:lang w:val="en-US" w:eastAsia="en-US" w:bidi="ar-SA"/>
      </w:rPr>
    </w:lvl>
    <w:lvl w:ilvl="7" w:tplc="A5A8C3EA">
      <w:numFmt w:val="bullet"/>
      <w:lvlText w:val="•"/>
      <w:lvlJc w:val="left"/>
      <w:pPr>
        <w:ind w:left="6726" w:hanging="339"/>
      </w:pPr>
      <w:rPr>
        <w:rFonts w:hint="default"/>
        <w:lang w:val="en-US" w:eastAsia="en-US" w:bidi="ar-SA"/>
      </w:rPr>
    </w:lvl>
    <w:lvl w:ilvl="8" w:tplc="62B04F0A">
      <w:numFmt w:val="bullet"/>
      <w:lvlText w:val="•"/>
      <w:lvlJc w:val="left"/>
      <w:pPr>
        <w:ind w:left="7717" w:hanging="339"/>
      </w:pPr>
      <w:rPr>
        <w:rFonts w:hint="default"/>
        <w:lang w:val="en-US" w:eastAsia="en-US" w:bidi="ar-SA"/>
      </w:rPr>
    </w:lvl>
  </w:abstractNum>
  <w:abstractNum w:abstractNumId="8" w15:restartNumberingAfterBreak="0">
    <w:nsid w:val="694307DA"/>
    <w:multiLevelType w:val="hybridMultilevel"/>
    <w:tmpl w:val="B00645AC"/>
    <w:lvl w:ilvl="0" w:tplc="48E04534">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1" w:tplc="4A10B7D2">
      <w:numFmt w:val="bullet"/>
      <w:lvlText w:val="•"/>
      <w:lvlJc w:val="left"/>
      <w:pPr>
        <w:ind w:left="1978" w:hanging="339"/>
      </w:pPr>
      <w:rPr>
        <w:rFonts w:hint="default"/>
        <w:lang w:val="en-US" w:eastAsia="en-US" w:bidi="ar-SA"/>
      </w:rPr>
    </w:lvl>
    <w:lvl w:ilvl="2" w:tplc="86BC582E">
      <w:numFmt w:val="bullet"/>
      <w:lvlText w:val="•"/>
      <w:lvlJc w:val="left"/>
      <w:pPr>
        <w:ind w:left="2836" w:hanging="339"/>
      </w:pPr>
      <w:rPr>
        <w:rFonts w:hint="default"/>
        <w:lang w:val="en-US" w:eastAsia="en-US" w:bidi="ar-SA"/>
      </w:rPr>
    </w:lvl>
    <w:lvl w:ilvl="3" w:tplc="5A3C2420">
      <w:numFmt w:val="bullet"/>
      <w:lvlText w:val="•"/>
      <w:lvlJc w:val="left"/>
      <w:pPr>
        <w:ind w:left="3694" w:hanging="339"/>
      </w:pPr>
      <w:rPr>
        <w:rFonts w:hint="default"/>
        <w:lang w:val="en-US" w:eastAsia="en-US" w:bidi="ar-SA"/>
      </w:rPr>
    </w:lvl>
    <w:lvl w:ilvl="4" w:tplc="656A2AD8">
      <w:numFmt w:val="bullet"/>
      <w:lvlText w:val="•"/>
      <w:lvlJc w:val="left"/>
      <w:pPr>
        <w:ind w:left="4552" w:hanging="339"/>
      </w:pPr>
      <w:rPr>
        <w:rFonts w:hint="default"/>
        <w:lang w:val="en-US" w:eastAsia="en-US" w:bidi="ar-SA"/>
      </w:rPr>
    </w:lvl>
    <w:lvl w:ilvl="5" w:tplc="1B7A9FE4">
      <w:numFmt w:val="bullet"/>
      <w:lvlText w:val="•"/>
      <w:lvlJc w:val="left"/>
      <w:pPr>
        <w:ind w:left="5410" w:hanging="339"/>
      </w:pPr>
      <w:rPr>
        <w:rFonts w:hint="default"/>
        <w:lang w:val="en-US" w:eastAsia="en-US" w:bidi="ar-SA"/>
      </w:rPr>
    </w:lvl>
    <w:lvl w:ilvl="6" w:tplc="6570FF00">
      <w:numFmt w:val="bullet"/>
      <w:lvlText w:val="•"/>
      <w:lvlJc w:val="left"/>
      <w:pPr>
        <w:ind w:left="6268" w:hanging="339"/>
      </w:pPr>
      <w:rPr>
        <w:rFonts w:hint="default"/>
        <w:lang w:val="en-US" w:eastAsia="en-US" w:bidi="ar-SA"/>
      </w:rPr>
    </w:lvl>
    <w:lvl w:ilvl="7" w:tplc="4B0A15F8">
      <w:numFmt w:val="bullet"/>
      <w:lvlText w:val="•"/>
      <w:lvlJc w:val="left"/>
      <w:pPr>
        <w:ind w:left="7126" w:hanging="339"/>
      </w:pPr>
      <w:rPr>
        <w:rFonts w:hint="default"/>
        <w:lang w:val="en-US" w:eastAsia="en-US" w:bidi="ar-SA"/>
      </w:rPr>
    </w:lvl>
    <w:lvl w:ilvl="8" w:tplc="4072C956">
      <w:numFmt w:val="bullet"/>
      <w:lvlText w:val="•"/>
      <w:lvlJc w:val="left"/>
      <w:pPr>
        <w:ind w:left="7984" w:hanging="339"/>
      </w:pPr>
      <w:rPr>
        <w:rFonts w:hint="default"/>
        <w:lang w:val="en-US" w:eastAsia="en-US" w:bidi="ar-SA"/>
      </w:rPr>
    </w:lvl>
  </w:abstractNum>
  <w:num w:numId="1">
    <w:abstractNumId w:val="0"/>
  </w:num>
  <w:num w:numId="2">
    <w:abstractNumId w:val="1"/>
  </w:num>
  <w:num w:numId="3">
    <w:abstractNumId w:val="7"/>
  </w:num>
  <w:num w:numId="4">
    <w:abstractNumId w:val="6"/>
  </w:num>
  <w:num w:numId="5">
    <w:abstractNumId w:val="3"/>
  </w:num>
  <w:num w:numId="6">
    <w:abstractNumId w:val="5"/>
  </w:num>
  <w:num w:numId="7">
    <w:abstractNumId w:val="4"/>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8EF"/>
    <w:rsid w:val="00126770"/>
    <w:rsid w:val="00140BBB"/>
    <w:rsid w:val="002A564B"/>
    <w:rsid w:val="003135F4"/>
    <w:rsid w:val="003838A6"/>
    <w:rsid w:val="003E5623"/>
    <w:rsid w:val="00427A91"/>
    <w:rsid w:val="004545C3"/>
    <w:rsid w:val="004833B8"/>
    <w:rsid w:val="004D63B0"/>
    <w:rsid w:val="00547143"/>
    <w:rsid w:val="00594F1E"/>
    <w:rsid w:val="00623D0B"/>
    <w:rsid w:val="00737D3B"/>
    <w:rsid w:val="00850DA1"/>
    <w:rsid w:val="008B2471"/>
    <w:rsid w:val="008F78EF"/>
    <w:rsid w:val="00934108"/>
    <w:rsid w:val="009B0700"/>
    <w:rsid w:val="009D374F"/>
    <w:rsid w:val="00BB146B"/>
    <w:rsid w:val="00BB6280"/>
    <w:rsid w:val="00BE283A"/>
    <w:rsid w:val="00C36D5B"/>
    <w:rsid w:val="00CD394C"/>
    <w:rsid w:val="00E47563"/>
    <w:rsid w:val="00E66A12"/>
    <w:rsid w:val="00E71FD5"/>
    <w:rsid w:val="00E725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59E457"/>
  <w15:docId w15:val="{D7333F0C-0056-4AE3-A824-A449DD709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4"/>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jc w:val="both"/>
    </w:pPr>
  </w:style>
  <w:style w:type="paragraph" w:styleId="ListParagraph">
    <w:name w:val="List Paragraph"/>
    <w:basedOn w:val="Normal"/>
    <w:uiPriority w:val="1"/>
    <w:qFormat/>
    <w:pPr>
      <w:spacing w:before="60"/>
      <w:ind w:left="781" w:hanging="339"/>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26770"/>
    <w:pPr>
      <w:tabs>
        <w:tab w:val="center" w:pos="4680"/>
        <w:tab w:val="right" w:pos="9360"/>
      </w:tabs>
    </w:pPr>
  </w:style>
  <w:style w:type="character" w:customStyle="1" w:styleId="HeaderChar">
    <w:name w:val="Header Char"/>
    <w:basedOn w:val="DefaultParagraphFont"/>
    <w:link w:val="Header"/>
    <w:uiPriority w:val="99"/>
    <w:rsid w:val="00126770"/>
    <w:rPr>
      <w:rFonts w:ascii="Times New Roman" w:eastAsia="Times New Roman" w:hAnsi="Times New Roman" w:cs="Times New Roman"/>
    </w:rPr>
  </w:style>
  <w:style w:type="paragraph" w:styleId="Footer">
    <w:name w:val="footer"/>
    <w:basedOn w:val="Normal"/>
    <w:link w:val="FooterChar"/>
    <w:uiPriority w:val="99"/>
    <w:unhideWhenUsed/>
    <w:rsid w:val="00126770"/>
    <w:pPr>
      <w:tabs>
        <w:tab w:val="center" w:pos="4680"/>
        <w:tab w:val="right" w:pos="9360"/>
      </w:tabs>
    </w:pPr>
  </w:style>
  <w:style w:type="character" w:customStyle="1" w:styleId="FooterChar">
    <w:name w:val="Footer Char"/>
    <w:basedOn w:val="DefaultParagraphFont"/>
    <w:link w:val="Footer"/>
    <w:uiPriority w:val="99"/>
    <w:rsid w:val="00126770"/>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9D374F"/>
    <w:rPr>
      <w:sz w:val="16"/>
      <w:szCs w:val="16"/>
    </w:rPr>
  </w:style>
  <w:style w:type="paragraph" w:styleId="CommentText">
    <w:name w:val="annotation text"/>
    <w:basedOn w:val="Normal"/>
    <w:link w:val="CommentTextChar"/>
    <w:uiPriority w:val="99"/>
    <w:semiHidden/>
    <w:unhideWhenUsed/>
    <w:rsid w:val="009D374F"/>
    <w:rPr>
      <w:sz w:val="20"/>
      <w:szCs w:val="20"/>
    </w:rPr>
  </w:style>
  <w:style w:type="character" w:customStyle="1" w:styleId="CommentTextChar">
    <w:name w:val="Comment Text Char"/>
    <w:basedOn w:val="DefaultParagraphFont"/>
    <w:link w:val="CommentText"/>
    <w:uiPriority w:val="99"/>
    <w:semiHidden/>
    <w:rsid w:val="009D374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D374F"/>
    <w:rPr>
      <w:b/>
      <w:bCs/>
    </w:rPr>
  </w:style>
  <w:style w:type="character" w:customStyle="1" w:styleId="CommentSubjectChar">
    <w:name w:val="Comment Subject Char"/>
    <w:basedOn w:val="CommentTextChar"/>
    <w:link w:val="CommentSubject"/>
    <w:uiPriority w:val="99"/>
    <w:semiHidden/>
    <w:rsid w:val="009D374F"/>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footer" Target="footer10.xml"/><Relationship Id="rId21" Type="http://schemas.openxmlformats.org/officeDocument/2006/relationships/header" Target="header8.xml"/><Relationship Id="rId34"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header" Target="header10.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footer" Target="footer7.xml"/><Relationship Id="rId29" Type="http://schemas.openxmlformats.org/officeDocument/2006/relationships/header" Target="header1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customXml" Target="../customXml/item3.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footer" Target="footer11.xml"/><Relationship Id="rId36" Type="http://schemas.openxmlformats.org/officeDocument/2006/relationships/customXml" Target="../customXml/item2.xml"/><Relationship Id="rId10" Type="http://schemas.openxmlformats.org/officeDocument/2006/relationships/footer" Target="footer2.xml"/><Relationship Id="rId19" Type="http://schemas.openxmlformats.org/officeDocument/2006/relationships/header" Target="header7.xml"/><Relationship Id="rId31" Type="http://schemas.openxmlformats.org/officeDocument/2006/relationships/header" Target="header1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1.xml"/><Relationship Id="rId30" Type="http://schemas.openxmlformats.org/officeDocument/2006/relationships/footer" Target="footer12.xml"/><Relationship Id="rId35" Type="http://schemas.openxmlformats.org/officeDocument/2006/relationships/customXml" Target="../customXml/item1.xml"/><Relationship Id="rId8" Type="http://schemas.openxmlformats.org/officeDocument/2006/relationships/header" Target="header2.xm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873F0C97B91B4EAB0C9EE10329A231" ma:contentTypeVersion="11" ma:contentTypeDescription="Create a new document." ma:contentTypeScope="" ma:versionID="3011408532d460ecbc685d00babdb0e4">
  <xsd:schema xmlns:xsd="http://www.w3.org/2001/XMLSchema" xmlns:xs="http://www.w3.org/2001/XMLSchema" xmlns:p="http://schemas.microsoft.com/office/2006/metadata/properties" xmlns:ns2="b57b3579-e4b9-43c8-8ea7-b7ed0ee29c0c" xmlns:ns3="6b6b0330-638e-4434-85fa-cd4347c30fdb" targetNamespace="http://schemas.microsoft.com/office/2006/metadata/properties" ma:root="true" ma:fieldsID="43df08761da4d32bbadd6ec7eed9472b" ns2:_="" ns3:_="">
    <xsd:import namespace="b57b3579-e4b9-43c8-8ea7-b7ed0ee29c0c"/>
    <xsd:import namespace="6b6b0330-638e-4434-85fa-cd4347c30fd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b3579-e4b9-43c8-8ea7-b7ed0ee29c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6b0330-638e-4434-85fa-cd4347c30fd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59512B7-56CD-4167-968D-C05E7EF7A823}"/>
</file>

<file path=customXml/itemProps2.xml><?xml version="1.0" encoding="utf-8"?>
<ds:datastoreItem xmlns:ds="http://schemas.openxmlformats.org/officeDocument/2006/customXml" ds:itemID="{DAB80F4C-42C6-4887-AE85-675E62A37FE8}"/>
</file>

<file path=customXml/itemProps3.xml><?xml version="1.0" encoding="utf-8"?>
<ds:datastoreItem xmlns:ds="http://schemas.openxmlformats.org/officeDocument/2006/customXml" ds:itemID="{E80A2F87-FEDF-4312-A103-4A2A9BDA97D9}"/>
</file>

<file path=docProps/app.xml><?xml version="1.0" encoding="utf-8"?>
<Properties xmlns="http://schemas.openxmlformats.org/officeDocument/2006/extended-properties" xmlns:vt="http://schemas.openxmlformats.org/officeDocument/2006/docPropsVTypes">
  <Template>Normal</Template>
  <TotalTime>1</TotalTime>
  <Pages>12</Pages>
  <Words>5739</Words>
  <Characters>32714</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Hearing Exhibit 101, Attachment AKJ-1_Volume 3.3.pdf</vt:lpstr>
    </vt:vector>
  </TitlesOfParts>
  <Company/>
  <LinksUpToDate>false</LinksUpToDate>
  <CharactersWithSpaces>38377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Hearing Exhibit 101, Attachment AKJ-1_Volume 3.3.pdf</dc:title>
  <dc:creator>Merrell, Ryan D</dc:creator>
  <cp:lastModifiedBy>Fowler, Tara</cp:lastModifiedBy>
  <cp:revision>2</cp:revision>
  <dcterms:created xsi:type="dcterms:W3CDTF">2022-11-29T03:24:00Z</dcterms:created>
  <dcterms:modified xsi:type="dcterms:W3CDTF">2022-11-29T03:24:00Z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2022-11-17T00:00:00Z</vt:filetime>
  </property>
  <property fmtid="{D5CDD505-2E9C-101B-9397-08002B2CF9AE}" pid="3" name="LastSaved">
    <vt:filetime>2022-11-17T00:00:00Z</vt:filetime>
  </property>
  <property fmtid="{D5CDD505-2E9C-101B-9397-08002B2CF9AE}" pid="4" name="ContentTypeId">
    <vt:lpwstr>0x01010073873F0C97B91B4EAB0C9EE10329A231</vt:lpwstr>
  </property>
</Properties>
</file>